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F0" w:rsidRDefault="00C22353" w:rsidP="000E3DF0">
      <w:pPr>
        <w:pStyle w:val="ACNadpis4"/>
      </w:pPr>
      <w:bookmarkStart w:id="0" w:name="_GoBack"/>
      <w:bookmarkEnd w:id="0"/>
      <w:r>
        <w:t>TECHNICKÁ INFRASTRUKURA</w:t>
      </w:r>
    </w:p>
    <w:p w:rsidR="00C22353" w:rsidRDefault="00C22353" w:rsidP="00C22353">
      <w:pPr>
        <w:pStyle w:val="Podtitul"/>
        <w:spacing w:before="200" w:after="0" w:line="271" w:lineRule="auto"/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T</w:t>
      </w:r>
      <w:r w:rsidRPr="006D2C7C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echnick</w:t>
      </w:r>
      <w:r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á specifikace – serverová část</w:t>
      </w:r>
    </w:p>
    <w:p w:rsidR="00C22353" w:rsidRPr="00C22353" w:rsidRDefault="00C22353" w:rsidP="00C22353">
      <w:pPr>
        <w:rPr>
          <w:lang w:eastAsia="cs-CZ"/>
        </w:rPr>
      </w:pPr>
    </w:p>
    <w:p w:rsidR="000E3DF0" w:rsidRDefault="000E3DF0" w:rsidP="000E3DF0">
      <w:pPr>
        <w:shd w:val="clear" w:color="auto" w:fill="FFFFFF"/>
        <w:spacing w:line="278" w:lineRule="exact"/>
        <w:ind w:left="6"/>
        <w:rPr>
          <w:rFonts w:asciiTheme="minorHAnsi" w:hAnsiTheme="minorHAnsi" w:cstheme="minorHAnsi"/>
        </w:rPr>
      </w:pPr>
      <w:r>
        <w:rPr>
          <w:rFonts w:cstheme="minorHAnsi"/>
        </w:rPr>
        <w:t>Níže jsou vymezeny závazné požadavky technických specifikací zadavatele na plnění veřejné zakázky</w:t>
      </w:r>
      <w:r w:rsidR="006977EB">
        <w:rPr>
          <w:rFonts w:cstheme="minorHAnsi"/>
        </w:rPr>
        <w:t>.</w:t>
      </w:r>
      <w:r>
        <w:rPr>
          <w:rFonts w:cstheme="minorHAnsi"/>
        </w:rPr>
        <w:t xml:space="preserve"> Tyto požadavky </w:t>
      </w:r>
      <w:r w:rsidR="006977EB">
        <w:rPr>
          <w:rFonts w:cstheme="minorHAnsi"/>
        </w:rPr>
        <w:t>je</w:t>
      </w:r>
      <w:r>
        <w:rPr>
          <w:rFonts w:cstheme="minorHAnsi"/>
        </w:rPr>
        <w:t xml:space="preserve"> uchazeč povinen respektovat v plném rozs</w:t>
      </w:r>
      <w:r w:rsidR="006977EB">
        <w:rPr>
          <w:rFonts w:cstheme="minorHAnsi"/>
        </w:rPr>
        <w:t>ahu při zpracování své nabídky.</w:t>
      </w:r>
    </w:p>
    <w:p w:rsidR="000E3DF0" w:rsidRDefault="000E3DF0" w:rsidP="000E3DF0">
      <w:pPr>
        <w:spacing w:before="120"/>
        <w:rPr>
          <w:rFonts w:cstheme="minorHAnsi"/>
        </w:rPr>
      </w:pPr>
      <w:r>
        <w:rPr>
          <w:rFonts w:cstheme="minorHAnsi"/>
        </w:rPr>
        <w:t xml:space="preserve">Uchazečem nabízené řešení musí splňovat (pokud není výslovně uvedeno jinak) zadavatelem uvedené požadavky a parametry (viz níže), které jsou definovány jako minimální a musí být </w:t>
      </w:r>
      <w:r>
        <w:rPr>
          <w:rFonts w:cstheme="minorHAnsi"/>
          <w:b/>
        </w:rPr>
        <w:t>splněny nebo překročeny</w:t>
      </w:r>
      <w:r>
        <w:rPr>
          <w:rFonts w:cstheme="minorHAnsi"/>
        </w:rPr>
        <w:t>. Splnění uvedených požadavků je nezbytnou podmínkou hodnocení uchazeče v</w:t>
      </w:r>
      <w:r w:rsidR="00151495">
        <w:rPr>
          <w:rFonts w:cstheme="minorHAnsi"/>
        </w:rPr>
        <w:t> </w:t>
      </w:r>
      <w:r>
        <w:rPr>
          <w:rFonts w:cstheme="minorHAnsi"/>
        </w:rPr>
        <w:t>zadávacím řízení.</w:t>
      </w:r>
    </w:p>
    <w:p w:rsidR="000E3DF0" w:rsidRDefault="000E3DF0" w:rsidP="000E3DF0">
      <w:pPr>
        <w:pStyle w:val="Zkladntext2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Nabízené řešení musí respektovat existující datovou a aplikační infrastrukturu v prostředí LAN/WAN, která zajišťuje provoz aplikací </w:t>
      </w:r>
      <w:r w:rsidRPr="00A32834">
        <w:rPr>
          <w:rFonts w:asciiTheme="minorHAnsi" w:hAnsiTheme="minorHAnsi" w:cstheme="minorHAnsi"/>
        </w:rPr>
        <w:t xml:space="preserve">zadavatele – více viz </w:t>
      </w:r>
      <w:r w:rsidR="006977EB" w:rsidRPr="00A32834">
        <w:rPr>
          <w:rFonts w:asciiTheme="minorHAnsi" w:hAnsiTheme="minorHAnsi" w:cstheme="minorHAnsi"/>
        </w:rPr>
        <w:t xml:space="preserve">Příloha </w:t>
      </w:r>
      <w:r w:rsidR="00A32834" w:rsidRPr="00A32834">
        <w:rPr>
          <w:rFonts w:asciiTheme="minorHAnsi" w:hAnsiTheme="minorHAnsi" w:cstheme="minorHAnsi"/>
        </w:rPr>
        <w:t xml:space="preserve">č. 8 </w:t>
      </w:r>
      <w:r w:rsidR="006977EB" w:rsidRPr="00A32834">
        <w:rPr>
          <w:rFonts w:asciiTheme="minorHAnsi" w:hAnsiTheme="minorHAnsi" w:cstheme="minorHAnsi"/>
        </w:rPr>
        <w:t>-</w:t>
      </w:r>
      <w:r w:rsidRPr="00A32834">
        <w:rPr>
          <w:rFonts w:asciiTheme="minorHAnsi" w:hAnsiTheme="minorHAnsi" w:cstheme="minorHAnsi"/>
        </w:rPr>
        <w:t xml:space="preserve"> Výchozí stav – popis</w:t>
      </w:r>
      <w:r w:rsidRPr="00BF4FA2">
        <w:rPr>
          <w:rFonts w:asciiTheme="minorHAnsi" w:hAnsiTheme="minorHAnsi" w:cstheme="minorHAnsi"/>
        </w:rPr>
        <w:t xml:space="preserve"> výchozí situace</w:t>
      </w:r>
      <w:r>
        <w:rPr>
          <w:rFonts w:asciiTheme="minorHAnsi" w:hAnsiTheme="minorHAnsi" w:cstheme="minorHAnsi"/>
        </w:rPr>
        <w:t>.</w:t>
      </w:r>
    </w:p>
    <w:p w:rsidR="000E3DF0" w:rsidRPr="006D2C7C" w:rsidRDefault="000E3DF0" w:rsidP="000E3DF0">
      <w:pPr>
        <w:pStyle w:val="Podtitul"/>
        <w:spacing w:before="200" w:after="0" w:line="271" w:lineRule="auto"/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</w:pPr>
      <w:r w:rsidRPr="006D2C7C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Popis technického řešení</w:t>
      </w:r>
      <w:r w:rsidR="00C50590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 xml:space="preserve"> - servery</w:t>
      </w:r>
    </w:p>
    <w:p w:rsidR="000E3DF0" w:rsidRPr="006D2C7C" w:rsidRDefault="000E3DF0" w:rsidP="000E3DF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C7C">
        <w:rPr>
          <w:rFonts w:cstheme="minorHAnsi"/>
        </w:rPr>
        <w:t>Základní požadavky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Dodaný HW v 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19“ provedení (včetně potřebné kabeláže) - 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není předmětem dodávky.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Připojení dodaného HW do SAN infrastruktury pomocí 10 Gigabit rozhraní.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Redundantní připojení serverů do SAN a LAN infrastruktury.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Kompatibilita všech navržených komponent se stávajícím technickým řešením.</w:t>
      </w:r>
    </w:p>
    <w:p w:rsidR="006977EB" w:rsidRPr="006977EB" w:rsidRDefault="006977EB" w:rsidP="006977EB">
      <w:pPr>
        <w:rPr>
          <w:rFonts w:cstheme="minorHAnsi"/>
        </w:rPr>
      </w:pPr>
      <w:r w:rsidRPr="006977EB">
        <w:rPr>
          <w:rFonts w:cstheme="minorHAnsi"/>
        </w:rPr>
        <w:t xml:space="preserve">Pro zajištění výše uvedeného stavu požaduje žadatel realizovat nabízenou infrastrukturu v jediném kompaktním šasi – </w:t>
      </w:r>
      <w:proofErr w:type="spellStart"/>
      <w:r>
        <w:t>hyperkonvergované</w:t>
      </w:r>
      <w:proofErr w:type="spellEnd"/>
      <w:r>
        <w:t xml:space="preserve"> řešení</w:t>
      </w:r>
      <w:r w:rsidRPr="006977EB">
        <w:rPr>
          <w:rFonts w:cstheme="minorHAnsi"/>
        </w:rPr>
        <w:t xml:space="preserve">. </w:t>
      </w:r>
    </w:p>
    <w:p w:rsidR="000E3DF0" w:rsidRPr="002C3B0F" w:rsidRDefault="000E3DF0" w:rsidP="000E3DF0">
      <w:pPr>
        <w:spacing w:before="240" w:after="0"/>
        <w:rPr>
          <w:rFonts w:eastAsia="Times New Roman" w:cs="Calibri"/>
          <w:bCs/>
          <w:i/>
          <w:color w:val="000000"/>
          <w:lang w:eastAsia="cs-CZ"/>
        </w:rPr>
      </w:pPr>
      <w:proofErr w:type="spellStart"/>
      <w:r w:rsidRPr="002C3B0F">
        <w:rPr>
          <w:rFonts w:eastAsia="Times New Roman" w:cs="Calibri"/>
          <w:bCs/>
          <w:i/>
          <w:color w:val="000000"/>
          <w:lang w:eastAsia="cs-CZ"/>
        </w:rPr>
        <w:t>Blade</w:t>
      </w:r>
      <w:proofErr w:type="spellEnd"/>
      <w:r w:rsidRPr="002C3B0F">
        <w:rPr>
          <w:rFonts w:eastAsia="Times New Roman" w:cs="Calibri"/>
          <w:bCs/>
          <w:i/>
          <w:color w:val="000000"/>
          <w:lang w:eastAsia="cs-CZ"/>
        </w:rPr>
        <w:t xml:space="preserve"> Chassis</w:t>
      </w:r>
    </w:p>
    <w:p w:rsidR="000E3DF0" w:rsidRPr="002C3B0F" w:rsidRDefault="000E3DF0" w:rsidP="000E3DF0">
      <w:pPr>
        <w:spacing w:after="0"/>
        <w:rPr>
          <w:rFonts w:eastAsia="Times New Roman" w:cs="Calibri"/>
          <w:bCs/>
          <w:color w:val="000000"/>
          <w:lang w:eastAsia="cs-CZ"/>
        </w:rPr>
      </w:pPr>
      <w:r w:rsidRPr="002C3B0F">
        <w:rPr>
          <w:rFonts w:eastAsia="Times New Roman" w:cs="Calibri"/>
          <w:bCs/>
          <w:color w:val="000000"/>
          <w:lang w:eastAsia="cs-CZ"/>
        </w:rPr>
        <w:t>Interní úložiště: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 xml:space="preserve">podpora přístupu jednotlivých </w:t>
      </w:r>
      <w:proofErr w:type="spellStart"/>
      <w:r>
        <w:rPr>
          <w:rFonts w:cstheme="minorHAnsi"/>
        </w:rPr>
        <w:t>blade</w:t>
      </w:r>
      <w:proofErr w:type="spellEnd"/>
      <w:r>
        <w:rPr>
          <w:rFonts w:cstheme="minorHAnsi"/>
        </w:rPr>
        <w:t xml:space="preserve"> serverů přes vnitřní sběrnici systému (nízká latence) k</w:t>
      </w:r>
      <w:r w:rsidR="00151495">
        <w:rPr>
          <w:rFonts w:cstheme="minorHAnsi"/>
        </w:rPr>
        <w:t> </w:t>
      </w:r>
      <w:r>
        <w:rPr>
          <w:rFonts w:cstheme="minorHAnsi"/>
        </w:rPr>
        <w:t>internímu sdílenému úložišti,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 xml:space="preserve">možnost škálovatelnosti kapacity a typu RAID s podporou </w:t>
      </w:r>
      <w:proofErr w:type="spellStart"/>
      <w:r>
        <w:rPr>
          <w:rFonts w:cstheme="minorHAnsi"/>
        </w:rPr>
        <w:t>HotSpare</w:t>
      </w:r>
      <w:proofErr w:type="spellEnd"/>
      <w:r>
        <w:rPr>
          <w:rFonts w:cstheme="minorHAnsi"/>
        </w:rPr>
        <w:t>,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každý serverový uzel vidí úložiště jako vlastní jednotný fond úložiště,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ind w:left="714" w:hanging="357"/>
        <w:rPr>
          <w:rFonts w:cstheme="minorHAnsi"/>
        </w:rPr>
      </w:pPr>
      <w:r>
        <w:rPr>
          <w:rFonts w:cstheme="minorHAnsi"/>
        </w:rPr>
        <w:t>přiřazení virtuálních disků k jednomu serverovému uzlu nebo více serverovým uzlům.</w:t>
      </w:r>
    </w:p>
    <w:p w:rsidR="000E3DF0" w:rsidRPr="002C3B0F" w:rsidRDefault="000E3DF0" w:rsidP="000E3DF0">
      <w:pPr>
        <w:spacing w:after="0"/>
        <w:rPr>
          <w:rFonts w:eastAsia="Times New Roman" w:cs="Calibri"/>
          <w:bCs/>
          <w:color w:val="000000"/>
          <w:lang w:eastAsia="cs-CZ"/>
        </w:rPr>
      </w:pPr>
      <w:r w:rsidRPr="002C3B0F">
        <w:rPr>
          <w:rFonts w:eastAsia="Times New Roman" w:cs="Calibri"/>
          <w:bCs/>
          <w:color w:val="000000"/>
          <w:lang w:eastAsia="cs-CZ"/>
        </w:rPr>
        <w:t>Integrované síťování: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ind w:left="714" w:hanging="357"/>
        <w:rPr>
          <w:rFonts w:cstheme="minorHAnsi"/>
        </w:rPr>
      </w:pPr>
      <w:r>
        <w:rPr>
          <w:rFonts w:cstheme="minorHAnsi"/>
        </w:rPr>
        <w:t xml:space="preserve">integrovaný 10 </w:t>
      </w:r>
      <w:proofErr w:type="spellStart"/>
      <w:r>
        <w:rPr>
          <w:rFonts w:cstheme="minorHAnsi"/>
        </w:rPr>
        <w:t>Gb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switch</w:t>
      </w:r>
      <w:proofErr w:type="spellEnd"/>
      <w:r>
        <w:rPr>
          <w:rFonts w:cstheme="minorHAnsi"/>
        </w:rPr>
        <w:t>, jako náhrada externího separátního síťového zařízení.</w:t>
      </w:r>
    </w:p>
    <w:p w:rsidR="000E3DF0" w:rsidRPr="002C3B0F" w:rsidRDefault="000E3DF0" w:rsidP="000E3DF0">
      <w:pPr>
        <w:spacing w:after="0"/>
        <w:rPr>
          <w:rFonts w:eastAsia="Times New Roman" w:cs="Calibri"/>
          <w:bCs/>
          <w:color w:val="000000"/>
          <w:lang w:eastAsia="cs-CZ"/>
        </w:rPr>
      </w:pPr>
      <w:r w:rsidRPr="002C3B0F">
        <w:rPr>
          <w:rFonts w:eastAsia="Times New Roman" w:cs="Calibri"/>
          <w:bCs/>
          <w:color w:val="000000"/>
          <w:lang w:eastAsia="cs-CZ"/>
        </w:rPr>
        <w:t>Flexibilní I/O: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 xml:space="preserve">možnost osazení standardních </w:t>
      </w:r>
      <w:proofErr w:type="spellStart"/>
      <w:r>
        <w:rPr>
          <w:rFonts w:cstheme="minorHAnsi"/>
        </w:rPr>
        <w:t>PCIe</w:t>
      </w:r>
      <w:proofErr w:type="spellEnd"/>
      <w:r>
        <w:rPr>
          <w:rFonts w:cstheme="minorHAnsi"/>
        </w:rPr>
        <w:t xml:space="preserve"> karet, a to:</w:t>
      </w:r>
    </w:p>
    <w:p w:rsidR="000E3DF0" w:rsidRDefault="000E3DF0" w:rsidP="000E3DF0">
      <w:pPr>
        <w:pStyle w:val="Odstavecseseznamem"/>
        <w:numPr>
          <w:ilvl w:val="1"/>
          <w:numId w:val="3"/>
        </w:numPr>
        <w:tabs>
          <w:tab w:val="clear" w:pos="1814"/>
          <w:tab w:val="clear" w:pos="3856"/>
        </w:tabs>
        <w:spacing w:after="200"/>
        <w:ind w:left="1134"/>
        <w:rPr>
          <w:rFonts w:cstheme="minorHAnsi"/>
        </w:rPr>
      </w:pPr>
      <w:r>
        <w:rPr>
          <w:rFonts w:cstheme="minorHAnsi"/>
        </w:rPr>
        <w:t xml:space="preserve">3x </w:t>
      </w:r>
      <w:proofErr w:type="spellStart"/>
      <w:r>
        <w:rPr>
          <w:rFonts w:cstheme="minorHAnsi"/>
        </w:rPr>
        <w:t>PCIe</w:t>
      </w:r>
      <w:proofErr w:type="spellEnd"/>
      <w:r>
        <w:rPr>
          <w:rFonts w:cstheme="minorHAnsi"/>
        </w:rPr>
        <w:t xml:space="preserve"> Gen 2 - plné výšky/délky, </w:t>
      </w:r>
    </w:p>
    <w:p w:rsidR="000E3DF0" w:rsidRDefault="000E3DF0" w:rsidP="000E3DF0">
      <w:pPr>
        <w:pStyle w:val="Odstavecseseznamem"/>
        <w:numPr>
          <w:ilvl w:val="1"/>
          <w:numId w:val="3"/>
        </w:numPr>
        <w:tabs>
          <w:tab w:val="clear" w:pos="1814"/>
          <w:tab w:val="clear" w:pos="3856"/>
        </w:tabs>
        <w:spacing w:after="200"/>
        <w:ind w:left="1134"/>
        <w:rPr>
          <w:rFonts w:cstheme="minorHAnsi"/>
        </w:rPr>
      </w:pPr>
      <w:r>
        <w:rPr>
          <w:rFonts w:cstheme="minorHAnsi"/>
        </w:rPr>
        <w:t xml:space="preserve">5x </w:t>
      </w:r>
      <w:proofErr w:type="spellStart"/>
      <w:r>
        <w:rPr>
          <w:rFonts w:cstheme="minorHAnsi"/>
        </w:rPr>
        <w:t>PCIe</w:t>
      </w:r>
      <w:proofErr w:type="spellEnd"/>
      <w:r>
        <w:rPr>
          <w:rFonts w:cstheme="minorHAnsi"/>
        </w:rPr>
        <w:t xml:space="preserve"> Gen 2 - SFF (</w:t>
      </w:r>
      <w:proofErr w:type="spellStart"/>
      <w:r>
        <w:rPr>
          <w:rFonts w:cstheme="minorHAnsi"/>
        </w:rPr>
        <w:t>Low</w:t>
      </w:r>
      <w:proofErr w:type="spellEnd"/>
      <w:r>
        <w:rPr>
          <w:rFonts w:cstheme="minorHAnsi"/>
        </w:rPr>
        <w:t xml:space="preserve"> profile).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 xml:space="preserve">Karty je možno dedikovat (výhradně přiřadit) jednotlivým </w:t>
      </w:r>
      <w:proofErr w:type="spellStart"/>
      <w:r>
        <w:rPr>
          <w:rFonts w:cstheme="minorHAnsi"/>
        </w:rPr>
        <w:t>blade</w:t>
      </w:r>
      <w:proofErr w:type="spellEnd"/>
      <w:r>
        <w:rPr>
          <w:rFonts w:cstheme="minorHAnsi"/>
        </w:rPr>
        <w:t xml:space="preserve"> serverům v rámci šasi.</w:t>
      </w:r>
    </w:p>
    <w:p w:rsidR="00C2761A" w:rsidRPr="00BD4413" w:rsidRDefault="00C2761A" w:rsidP="00C2761A">
      <w:pPr>
        <w:pStyle w:val="Titulek"/>
        <w:spacing w:after="0"/>
      </w:pPr>
    </w:p>
    <w:tbl>
      <w:tblPr>
        <w:tblW w:w="5037" w:type="pct"/>
        <w:tblBorders>
          <w:top w:val="single" w:sz="4" w:space="0" w:color="C50540"/>
          <w:left w:val="single" w:sz="4" w:space="0" w:color="C50540"/>
          <w:bottom w:val="single" w:sz="4" w:space="0" w:color="C50540"/>
          <w:right w:val="single" w:sz="4" w:space="0" w:color="C50540"/>
          <w:insideH w:val="single" w:sz="4" w:space="0" w:color="C50540"/>
          <w:insideV w:val="single" w:sz="4" w:space="0" w:color="C505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8"/>
        <w:gridCol w:w="160"/>
        <w:gridCol w:w="1062"/>
      </w:tblGrid>
      <w:tr w:rsidR="00C2761A" w:rsidRPr="00BF3216" w:rsidTr="0074687B">
        <w:trPr>
          <w:trHeight w:val="270"/>
        </w:trPr>
        <w:tc>
          <w:tcPr>
            <w:tcW w:w="4342" w:type="pct"/>
            <w:shd w:val="clear" w:color="auto" w:fill="C50540"/>
            <w:vAlign w:val="center"/>
          </w:tcPr>
          <w:p w:rsidR="00C2761A" w:rsidRPr="00BF3216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00BF3216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Název položky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 xml:space="preserve"> a její technická specifikace</w:t>
            </w:r>
          </w:p>
        </w:tc>
        <w:tc>
          <w:tcPr>
            <w:tcW w:w="86" w:type="pct"/>
            <w:shd w:val="clear" w:color="auto" w:fill="C50540"/>
            <w:vAlign w:val="center"/>
          </w:tcPr>
          <w:p w:rsidR="00C2761A" w:rsidRPr="00BF3216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</w:p>
        </w:tc>
        <w:tc>
          <w:tcPr>
            <w:tcW w:w="572" w:type="pct"/>
            <w:shd w:val="clear" w:color="auto" w:fill="C50540"/>
            <w:noWrap/>
            <w:vAlign w:val="bottom"/>
          </w:tcPr>
          <w:p w:rsidR="00C2761A" w:rsidRPr="00BF3216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Počet ks</w:t>
            </w:r>
          </w:p>
        </w:tc>
      </w:tr>
      <w:tr w:rsidR="00681974" w:rsidRPr="00681974" w:rsidTr="0074687B">
        <w:trPr>
          <w:trHeight w:val="270"/>
        </w:trPr>
        <w:tc>
          <w:tcPr>
            <w:tcW w:w="4342" w:type="pct"/>
            <w:shd w:val="clear" w:color="auto" w:fill="auto"/>
            <w:noWrap/>
            <w:vAlign w:val="center"/>
          </w:tcPr>
          <w:p w:rsidR="00C2761A" w:rsidRPr="00681974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  <w:proofErr w:type="spellStart"/>
            <w:r w:rsidRPr="00681974">
              <w:rPr>
                <w:rFonts w:eastAsia="Times New Roman" w:cs="Calibri"/>
                <w:bCs/>
                <w:sz w:val="18"/>
                <w:szCs w:val="18"/>
                <w:lang w:eastAsia="cs-CZ"/>
              </w:rPr>
              <w:t>Rack</w:t>
            </w:r>
            <w:proofErr w:type="spellEnd"/>
            <w:r w:rsidRPr="00681974">
              <w:rPr>
                <w:rFonts w:eastAsia="Times New Roman" w:cs="Calibri"/>
                <w:bCs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681974">
              <w:rPr>
                <w:rFonts w:eastAsia="Times New Roman" w:cs="Calibri"/>
                <w:bCs/>
                <w:sz w:val="18"/>
                <w:szCs w:val="18"/>
                <w:lang w:eastAsia="cs-CZ"/>
              </w:rPr>
              <w:t>Blade</w:t>
            </w:r>
            <w:proofErr w:type="spellEnd"/>
            <w:r w:rsidRPr="00681974">
              <w:rPr>
                <w:rFonts w:eastAsia="Times New Roman" w:cs="Calibri"/>
                <w:bCs/>
                <w:sz w:val="18"/>
                <w:szCs w:val="18"/>
                <w:lang w:eastAsia="cs-CZ"/>
              </w:rPr>
              <w:t xml:space="preserve"> Chassis 19"</w:t>
            </w:r>
          </w:p>
        </w:tc>
        <w:tc>
          <w:tcPr>
            <w:tcW w:w="658" w:type="pct"/>
            <w:gridSpan w:val="2"/>
            <w:shd w:val="clear" w:color="auto" w:fill="auto"/>
            <w:vAlign w:val="center"/>
          </w:tcPr>
          <w:p w:rsidR="00C2761A" w:rsidRPr="00681974" w:rsidRDefault="00C2761A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  <w:r w:rsidRPr="0068197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1</w:t>
            </w:r>
          </w:p>
        </w:tc>
      </w:tr>
      <w:tr w:rsidR="00C2761A" w:rsidRPr="006343D1" w:rsidTr="0074687B">
        <w:trPr>
          <w:trHeight w:val="270"/>
        </w:trPr>
        <w:tc>
          <w:tcPr>
            <w:tcW w:w="5000" w:type="pct"/>
            <w:gridSpan w:val="3"/>
            <w:shd w:val="clear" w:color="auto" w:fill="auto"/>
            <w:noWrap/>
          </w:tcPr>
          <w:p w:rsidR="00C2761A" w:rsidRPr="00BC3B4B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BC3B4B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Rackové provedení s možností konverze na </w:t>
            </w:r>
            <w:proofErr w:type="spellStart"/>
            <w:r w:rsidRPr="00BC3B4B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tower</w:t>
            </w:r>
            <w:proofErr w:type="spellEnd"/>
            <w:r w:rsidRPr="00BC3B4B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řešení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Backplane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- server 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blade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- 4 pozice, hot-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plug</w:t>
            </w:r>
            <w:proofErr w:type="spellEnd"/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Backplane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- HDD 2.5" - 25 pozic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lastRenderedPageBreak/>
              <w:t>2x RAID řadič v redundantním módu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(1GB </w:t>
            </w:r>
            <w:proofErr w:type="spellStart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cache</w:t>
            </w:r>
            <w:proofErr w:type="spellEnd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)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Switch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10Gb (16x10Gb interní, 4x10Gb externí SFP+, 2x1Gb RJ45)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10</w:t>
            </w: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x HDD 960GB SSD SAS, MLC 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for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mixed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use 12Gbps 2.5" hot-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plug</w:t>
            </w:r>
            <w:proofErr w:type="spellEnd"/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10</w:t>
            </w: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x HDD 1.8TB 10K RPM SAS 12Gbps 2.5" hot-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plug</w:t>
            </w:r>
            <w:proofErr w:type="spellEnd"/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DVD-ROM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4x Napájecí zdroj 1600W redun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d</w:t>
            </w: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antní (2+2), hot-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plug</w:t>
            </w:r>
            <w:proofErr w:type="spellEnd"/>
          </w:p>
          <w:p w:rsidR="00C2761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Rack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ližiny včetně kabelového managementu</w:t>
            </w:r>
          </w:p>
          <w:p w:rsidR="00C2761A" w:rsidRPr="00BC3B4B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Záruka 7 let – </w:t>
            </w:r>
            <w:r w:rsidRPr="003A6D7A">
              <w:rPr>
                <w:rFonts w:cstheme="minorHAnsi"/>
                <w:sz w:val="18"/>
                <w:szCs w:val="18"/>
              </w:rPr>
              <w:t xml:space="preserve">24x7x365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Mission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Critical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, 4-Hour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Onsite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 Response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4x </w:t>
            </w:r>
            <w:proofErr w:type="spellStart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twinax</w:t>
            </w:r>
            <w:proofErr w:type="spellEnd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kabel 3m (SFP+ na SFP+)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4x Napájecí kabel - 4m C13/C14 12A</w:t>
            </w:r>
          </w:p>
          <w:p w:rsidR="00C2761A" w:rsidRPr="003A308E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308E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Integrovaný KVM přepínač</w:t>
            </w:r>
          </w:p>
          <w:p w:rsidR="00C2761A" w:rsidRPr="00BD4413" w:rsidRDefault="00C2761A" w:rsidP="00987DF1">
            <w:pPr>
              <w:pStyle w:val="Odstavecseseznamem"/>
              <w:numPr>
                <w:ilvl w:val="0"/>
                <w:numId w:val="4"/>
              </w:numPr>
              <w:spacing w:after="0"/>
              <w:rPr>
                <w:rFonts w:cstheme="minorHAnsi"/>
                <w:sz w:val="18"/>
                <w:szCs w:val="18"/>
              </w:rPr>
            </w:pPr>
            <w:r w:rsidRPr="003A308E">
              <w:rPr>
                <w:rFonts w:cstheme="minorHAnsi"/>
                <w:sz w:val="18"/>
                <w:szCs w:val="18"/>
              </w:rPr>
              <w:t>Centrální správa systému (redundantní) přes webový prohlížeč s podporou SSL. Přístup přes Telnet, SSH a IPMI 2.0. Základní funkcionality - konfigurace systému, přiřazování zdrojů, monitoring stavu systému, možnost řízení spotřeby v reálném čase, podpora virtuálních medii).</w:t>
            </w:r>
          </w:p>
        </w:tc>
      </w:tr>
      <w:tr w:rsidR="00C2761A" w:rsidRPr="006343D1" w:rsidTr="0074687B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C2761A" w:rsidRPr="002C3B0F" w:rsidRDefault="00A027DF" w:rsidP="00681974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lastRenderedPageBreak/>
              <w:t>S</w:t>
            </w:r>
            <w:r w:rsidR="00C2761A" w:rsidRPr="002C3B0F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erver</w:t>
            </w: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2C3B0F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Blade</w:t>
            </w:r>
            <w:proofErr w:type="spellEnd"/>
            <w:r w:rsidR="00987DF1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 xml:space="preserve"> – </w:t>
            </w:r>
            <w:r w:rsidR="00681974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C2761A" w:rsidRPr="003A6D7A" w:rsidRDefault="004D0924" w:rsidP="0074687B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2</w:t>
            </w:r>
          </w:p>
        </w:tc>
      </w:tr>
      <w:tr w:rsidR="00C2761A" w:rsidRPr="006343D1" w:rsidTr="0074687B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C2761A" w:rsidRPr="00987DF1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cs="Calibri"/>
                <w:sz w:val="18"/>
                <w:szCs w:val="18"/>
              </w:rPr>
              <w:t xml:space="preserve">2x CPU 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1</w:t>
            </w:r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2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jader – celkem tedy 2</w:t>
            </w:r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4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jader </w:t>
            </w:r>
            <w:r w:rsidRPr="00987DF1">
              <w:rPr>
                <w:rFonts w:cs="Calibri"/>
                <w:sz w:val="18"/>
                <w:szCs w:val="18"/>
              </w:rPr>
              <w:t xml:space="preserve">s výkonem minimálně dle </w:t>
            </w:r>
            <w:proofErr w:type="spellStart"/>
            <w:r w:rsidRPr="00987DF1">
              <w:rPr>
                <w:rFonts w:cs="Calibri"/>
                <w:sz w:val="18"/>
                <w:szCs w:val="18"/>
              </w:rPr>
              <w:t>PassMarkCPU</w:t>
            </w:r>
            <w:proofErr w:type="spellEnd"/>
            <w:r w:rsidRPr="00987DF1">
              <w:rPr>
                <w:rFonts w:cs="Calibri"/>
                <w:sz w:val="18"/>
                <w:szCs w:val="18"/>
              </w:rPr>
              <w:t xml:space="preserve"> – </w:t>
            </w:r>
            <w:r w:rsidR="00987DF1" w:rsidRPr="00987DF1">
              <w:rPr>
                <w:rFonts w:cs="Calibri"/>
                <w:sz w:val="18"/>
                <w:szCs w:val="18"/>
              </w:rPr>
              <w:t>210</w:t>
            </w:r>
            <w:r w:rsidRPr="00987DF1">
              <w:rPr>
                <w:rFonts w:cs="Calibri"/>
                <w:sz w:val="18"/>
                <w:szCs w:val="18"/>
              </w:rPr>
              <w:t xml:space="preserve">00 bodů (odpovídá 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Intel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Xeon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Gold 5118</w:t>
            </w:r>
            <w:r w:rsidR="00834A2C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r w:rsidR="00834A2C">
              <w:rPr>
                <w:rFonts w:asciiTheme="minorHAnsi" w:hAnsiTheme="minorHAnsi" w:cstheme="minorHAnsi"/>
                <w:sz w:val="18"/>
                <w:szCs w:val="18"/>
              </w:rPr>
              <w:t>nebo obdobný</w:t>
            </w:r>
            <w:r w:rsidRPr="00987DF1">
              <w:rPr>
                <w:rFonts w:cs="Calibri"/>
                <w:sz w:val="18"/>
                <w:szCs w:val="18"/>
              </w:rPr>
              <w:t>)</w:t>
            </w:r>
          </w:p>
          <w:p w:rsidR="00C2761A" w:rsidRPr="003A6D7A" w:rsidRDefault="00987DF1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RAM 320</w:t>
            </w:r>
            <w:r w:rsidR="00C2761A"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GB RDIMM 2</w:t>
            </w:r>
            <w:r w:rsidR="00C2761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667</w:t>
            </w:r>
            <w:r w:rsidR="00C2761A"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MT/s (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10</w:t>
            </w:r>
            <w:r w:rsidR="00C2761A"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x32GB)</w:t>
            </w:r>
            <w:r w:rsidR="00C2761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– celkový počet paměťových slotů 16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2x síťové připojení 10 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Gbps</w:t>
            </w:r>
            <w:proofErr w:type="spellEnd"/>
          </w:p>
          <w:p w:rsidR="00C2761A" w:rsidRPr="00987DF1" w:rsidRDefault="00AA6DA8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2x </w:t>
            </w:r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SSD 120GB </w:t>
            </w:r>
            <w:proofErr w:type="gramStart"/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M.2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(RAID1</w:t>
            </w:r>
            <w:proofErr w:type="gramEnd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)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Backplane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2.5" pro HDD SATA - 2 pozice</w:t>
            </w:r>
          </w:p>
          <w:p w:rsidR="00C2761A" w:rsidRPr="00987DF1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sz w:val="18"/>
                <w:szCs w:val="18"/>
              </w:rPr>
              <w:t>TPM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2.0 (</w:t>
            </w:r>
            <w:proofErr w:type="spellStart"/>
            <w:r w:rsidRPr="00987DF1">
              <w:rPr>
                <w:sz w:val="18"/>
                <w:szCs w:val="18"/>
              </w:rPr>
              <w:t>Trusted</w:t>
            </w:r>
            <w:proofErr w:type="spellEnd"/>
            <w:r w:rsidRPr="00987DF1">
              <w:rPr>
                <w:sz w:val="18"/>
                <w:szCs w:val="18"/>
              </w:rPr>
              <w:t xml:space="preserve"> </w:t>
            </w:r>
            <w:proofErr w:type="spellStart"/>
            <w:r w:rsidRPr="00987DF1">
              <w:rPr>
                <w:sz w:val="18"/>
                <w:szCs w:val="18"/>
              </w:rPr>
              <w:t>Platform</w:t>
            </w:r>
            <w:proofErr w:type="spellEnd"/>
            <w:r w:rsidRPr="00987DF1">
              <w:rPr>
                <w:sz w:val="18"/>
                <w:szCs w:val="18"/>
              </w:rPr>
              <w:t xml:space="preserve"> Module)</w:t>
            </w:r>
          </w:p>
          <w:p w:rsidR="00C2761A" w:rsidRPr="00987DF1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HDD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DVD-ROM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operačního systému</w:t>
            </w:r>
          </w:p>
          <w:p w:rsidR="00C2761A" w:rsidRPr="003A6D7A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Záruka 7 let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Next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 Business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Day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 On-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Site</w:t>
            </w:r>
            <w:proofErr w:type="spellEnd"/>
          </w:p>
          <w:p w:rsidR="00C2761A" w:rsidRPr="00987DF1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Servisní jednotka s možnosti samostatného přístupu po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mgmt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. síti, jednotka musí podporovat technologii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Remote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KVMS, možnost zapínat a vypínat server, podporu SNMP v1, v2 a v3 a funkce virtuální mechaniky.</w:t>
            </w:r>
          </w:p>
          <w:p w:rsidR="00C2761A" w:rsidRPr="00987DF1" w:rsidRDefault="00C2761A" w:rsidP="0074687B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Zařízení je uvedeno v „Hardware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Compatibility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Listu“ pro aktuální verzi využívaného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virtualizačního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SW zadavatele – více viz </w:t>
            </w:r>
            <w:r w:rsidR="00E80745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Příloha - 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Výchozí stav – popis výchozí situace.</w:t>
            </w:r>
          </w:p>
          <w:p w:rsidR="00C2761A" w:rsidRPr="003A6D7A" w:rsidRDefault="00C2761A" w:rsidP="00987DF1">
            <w:pPr>
              <w:pStyle w:val="Odstavecseseznamem"/>
              <w:numPr>
                <w:ilvl w:val="0"/>
                <w:numId w:val="4"/>
              </w:numPr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C2761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Další rozšiřitelnost: Pro případ potřeby zvýšení výkonu dodaného HW a to ať z pohledu navýšení počtu uživatelů nebo náročnosti aplikací, požaduje zadavatel mít v budoucnu možnost rozšířit dodané servery o operační paměť – možnost dodatečného rozšíření minimálně o </w:t>
            </w:r>
            <w:r w:rsid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192</w:t>
            </w:r>
            <w:r w:rsidRPr="00C2761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GB při zachování současných modulů.</w:t>
            </w:r>
          </w:p>
        </w:tc>
      </w:tr>
      <w:tr w:rsidR="00987DF1" w:rsidRPr="006343D1" w:rsidTr="009515F8">
        <w:trPr>
          <w:trHeight w:val="270"/>
        </w:trPr>
        <w:tc>
          <w:tcPr>
            <w:tcW w:w="4342" w:type="pct"/>
            <w:shd w:val="clear" w:color="auto" w:fill="auto"/>
            <w:noWrap/>
          </w:tcPr>
          <w:p w:rsidR="00987DF1" w:rsidRPr="002C3B0F" w:rsidRDefault="00987DF1" w:rsidP="00681974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S</w:t>
            </w:r>
            <w:r w:rsidRPr="002C3B0F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erver</w:t>
            </w:r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2C3B0F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Blade</w:t>
            </w:r>
            <w:proofErr w:type="spellEnd"/>
            <w:r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 xml:space="preserve"> – </w:t>
            </w:r>
            <w:r w:rsidR="00681974">
              <w:rPr>
                <w:rFonts w:eastAsia="Times New Roman" w:cs="Calibri"/>
                <w:bCs/>
                <w:color w:val="000000"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658" w:type="pct"/>
            <w:gridSpan w:val="2"/>
            <w:shd w:val="clear" w:color="auto" w:fill="auto"/>
          </w:tcPr>
          <w:p w:rsidR="00987DF1" w:rsidRPr="003A6D7A" w:rsidRDefault="004D0924" w:rsidP="004D0924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2</w:t>
            </w:r>
          </w:p>
        </w:tc>
      </w:tr>
      <w:tr w:rsidR="00987DF1" w:rsidRPr="006343D1" w:rsidTr="009515F8">
        <w:trPr>
          <w:trHeight w:val="137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987DF1" w:rsidRPr="00987DF1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cs="Calibri"/>
                <w:sz w:val="18"/>
                <w:szCs w:val="18"/>
              </w:rPr>
              <w:t xml:space="preserve">2x CPU </w:t>
            </w:r>
            <w:r w:rsidR="00CE2145">
              <w:rPr>
                <w:rFonts w:cs="Calibri"/>
                <w:sz w:val="18"/>
                <w:szCs w:val="18"/>
              </w:rPr>
              <w:t>20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jader – celkem tedy 4</w:t>
            </w:r>
            <w:r w:rsidR="00CE214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0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jader </w:t>
            </w:r>
            <w:r w:rsidRPr="00987DF1">
              <w:rPr>
                <w:rFonts w:cs="Calibri"/>
                <w:sz w:val="18"/>
                <w:szCs w:val="18"/>
              </w:rPr>
              <w:t xml:space="preserve">s výkonem minimálně dle </w:t>
            </w:r>
            <w:proofErr w:type="spellStart"/>
            <w:r w:rsidRPr="00987DF1">
              <w:rPr>
                <w:rFonts w:cs="Calibri"/>
                <w:sz w:val="18"/>
                <w:szCs w:val="18"/>
              </w:rPr>
              <w:t>PassMarkCPU</w:t>
            </w:r>
            <w:proofErr w:type="spellEnd"/>
            <w:r w:rsidRPr="00987DF1">
              <w:rPr>
                <w:rFonts w:cs="Calibri"/>
                <w:sz w:val="18"/>
                <w:szCs w:val="18"/>
              </w:rPr>
              <w:t xml:space="preserve"> – </w:t>
            </w:r>
            <w:r w:rsidR="00CE2145">
              <w:rPr>
                <w:rFonts w:cs="Calibri"/>
                <w:sz w:val="18"/>
                <w:szCs w:val="18"/>
              </w:rPr>
              <w:t>3</w:t>
            </w:r>
            <w:r w:rsidRPr="00987DF1">
              <w:rPr>
                <w:rFonts w:cs="Calibri"/>
                <w:sz w:val="18"/>
                <w:szCs w:val="18"/>
              </w:rPr>
              <w:t xml:space="preserve">1000 bodů (odpovídá 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Intel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Xeon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Gold </w:t>
            </w:r>
            <w:r w:rsidR="00CE2145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6150</w:t>
            </w:r>
            <w:r w:rsidR="00834A2C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r w:rsidR="00834A2C">
              <w:rPr>
                <w:rFonts w:asciiTheme="minorHAnsi" w:hAnsiTheme="minorHAnsi" w:cstheme="minorHAnsi"/>
                <w:sz w:val="18"/>
                <w:szCs w:val="18"/>
              </w:rPr>
              <w:t>nebo obdobný</w:t>
            </w:r>
            <w:r w:rsidRPr="00987DF1">
              <w:rPr>
                <w:rFonts w:cs="Calibri"/>
                <w:sz w:val="18"/>
                <w:szCs w:val="18"/>
              </w:rPr>
              <w:t>)</w:t>
            </w:r>
          </w:p>
          <w:p w:rsidR="00987DF1" w:rsidRPr="003A6D7A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RAM </w:t>
            </w:r>
            <w:r w:rsidR="00AA6DA8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256</w:t>
            </w: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GB RDIMM 2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667</w:t>
            </w: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MT/s (</w:t>
            </w:r>
            <w:r w:rsidR="00AA6DA8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8</w:t>
            </w: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x32GB)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– celkový počet paměťových slotů 16</w:t>
            </w:r>
          </w:p>
          <w:p w:rsidR="00987DF1" w:rsidRPr="003A6D7A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2x síťové připojení 10 </w:t>
            </w: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Gbps</w:t>
            </w:r>
            <w:proofErr w:type="spellEnd"/>
          </w:p>
          <w:p w:rsidR="00987DF1" w:rsidRPr="00987DF1" w:rsidRDefault="00AA6DA8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2x </w:t>
            </w:r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SSD 120GB </w:t>
            </w:r>
            <w:proofErr w:type="gramStart"/>
            <w:r w:rsidR="00987DF1"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M.2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(RAID1</w:t>
            </w:r>
            <w:proofErr w:type="gramEnd"/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)</w:t>
            </w:r>
          </w:p>
          <w:p w:rsidR="00987DF1" w:rsidRPr="003A6D7A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proofErr w:type="spellStart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Backplane</w:t>
            </w:r>
            <w:proofErr w:type="spellEnd"/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2.5" pro HDD SATA - 2 pozice</w:t>
            </w:r>
          </w:p>
          <w:p w:rsidR="00987DF1" w:rsidRPr="00987DF1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sz w:val="18"/>
                <w:szCs w:val="18"/>
              </w:rPr>
              <w:t>TPM</w:t>
            </w: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2.0 (</w:t>
            </w:r>
            <w:proofErr w:type="spellStart"/>
            <w:r w:rsidRPr="00987DF1">
              <w:rPr>
                <w:sz w:val="18"/>
                <w:szCs w:val="18"/>
              </w:rPr>
              <w:t>Trusted</w:t>
            </w:r>
            <w:proofErr w:type="spellEnd"/>
            <w:r w:rsidRPr="00987DF1">
              <w:rPr>
                <w:sz w:val="18"/>
                <w:szCs w:val="18"/>
              </w:rPr>
              <w:t xml:space="preserve"> </w:t>
            </w:r>
            <w:proofErr w:type="spellStart"/>
            <w:r w:rsidRPr="00987DF1">
              <w:rPr>
                <w:sz w:val="18"/>
                <w:szCs w:val="18"/>
              </w:rPr>
              <w:t>Platform</w:t>
            </w:r>
            <w:proofErr w:type="spellEnd"/>
            <w:r w:rsidRPr="00987DF1">
              <w:rPr>
                <w:sz w:val="18"/>
                <w:szCs w:val="18"/>
              </w:rPr>
              <w:t xml:space="preserve"> Module)</w:t>
            </w:r>
          </w:p>
          <w:p w:rsidR="00987DF1" w:rsidRPr="00987DF1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HDD</w:t>
            </w:r>
          </w:p>
          <w:p w:rsidR="00987DF1" w:rsidRPr="003A6D7A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DVD-ROM</w:t>
            </w:r>
          </w:p>
          <w:p w:rsidR="00987DF1" w:rsidRPr="003A6D7A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Bez operačního systému</w:t>
            </w:r>
          </w:p>
          <w:p w:rsidR="00987DF1" w:rsidRPr="003A6D7A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3A6D7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Záruka 7 let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Next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 Business 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Day</w:t>
            </w:r>
            <w:proofErr w:type="spellEnd"/>
            <w:r w:rsidRPr="003A6D7A">
              <w:rPr>
                <w:rFonts w:cstheme="minorHAnsi"/>
                <w:sz w:val="18"/>
                <w:szCs w:val="18"/>
              </w:rPr>
              <w:t xml:space="preserve"> On-</w:t>
            </w:r>
            <w:proofErr w:type="spellStart"/>
            <w:r w:rsidRPr="003A6D7A">
              <w:rPr>
                <w:rFonts w:cstheme="minorHAnsi"/>
                <w:sz w:val="18"/>
                <w:szCs w:val="18"/>
              </w:rPr>
              <w:t>Site</w:t>
            </w:r>
            <w:proofErr w:type="spellEnd"/>
          </w:p>
          <w:p w:rsidR="00987DF1" w:rsidRPr="00987DF1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Servisní jednotka s možnosti samostatného přístupu po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mgmt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. síti, jednotka musí podporovat technologii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Remote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KVMS, možnost zapínat a vypínat server, podporu SNMP v1, v2 a v3 a funkce virtuální mechaniky.</w:t>
            </w:r>
          </w:p>
          <w:p w:rsidR="00987DF1" w:rsidRPr="00987DF1" w:rsidRDefault="00987DF1" w:rsidP="009515F8">
            <w:pPr>
              <w:pStyle w:val="Odstavecseseznamem"/>
              <w:numPr>
                <w:ilvl w:val="0"/>
                <w:numId w:val="4"/>
              </w:numPr>
              <w:tabs>
                <w:tab w:val="clear" w:pos="1814"/>
                <w:tab w:val="clear" w:pos="3856"/>
              </w:tabs>
              <w:spacing w:after="0" w:line="240" w:lineRule="auto"/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Zařízení je uvedeno v „Hardware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Compatibility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Listu“ pro aktuální verzi využívaného </w:t>
            </w:r>
            <w:proofErr w:type="spellStart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virtualizačního</w:t>
            </w:r>
            <w:proofErr w:type="spellEnd"/>
            <w:r w:rsidRPr="00987DF1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SW zadavatele – více viz Příloha - Výchozí stav – popis výchozí situace.</w:t>
            </w:r>
          </w:p>
          <w:p w:rsidR="00987DF1" w:rsidRPr="003A6D7A" w:rsidRDefault="00987DF1" w:rsidP="00AA6DA8">
            <w:pPr>
              <w:pStyle w:val="Odstavecseseznamem"/>
              <w:numPr>
                <w:ilvl w:val="0"/>
                <w:numId w:val="4"/>
              </w:numPr>
              <w:ind w:left="993"/>
              <w:jc w:val="left"/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</w:pPr>
            <w:r w:rsidRPr="00C2761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Další rozšiřitelnost: Pro případ potřeby zvýšení výkonu dodaného HW a to ať z pohledu navýšení počtu uživatelů nebo náročnosti aplikací, požaduje zadavatel mít v budoucnu možnost rozšířit dodané servery o operační paměť – možnost dodatečného rozšíření minimálně o </w:t>
            </w:r>
            <w:r w:rsidR="00AA6DA8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256</w:t>
            </w:r>
            <w:r w:rsidRPr="00C2761A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GB při zachování současných modulů.</w:t>
            </w:r>
          </w:p>
        </w:tc>
      </w:tr>
    </w:tbl>
    <w:p w:rsidR="00A32834" w:rsidRDefault="00A32834" w:rsidP="00C2761A">
      <w:pPr>
        <w:pStyle w:val="Odstavecseseznamem"/>
        <w:ind w:left="0"/>
      </w:pPr>
    </w:p>
    <w:p w:rsidR="00A32834" w:rsidRDefault="00A32834" w:rsidP="00A32834">
      <w:r>
        <w:br w:type="page"/>
      </w:r>
    </w:p>
    <w:p w:rsidR="000E3DF0" w:rsidRPr="00BB5CFC" w:rsidRDefault="000E3DF0" w:rsidP="000E3DF0">
      <w:pPr>
        <w:spacing w:before="120" w:after="0"/>
        <w:rPr>
          <w:rFonts w:cstheme="minorHAnsi"/>
          <w:b/>
        </w:rPr>
      </w:pPr>
      <w:r w:rsidRPr="00BB5CFC">
        <w:rPr>
          <w:rFonts w:cstheme="minorHAnsi"/>
          <w:b/>
        </w:rPr>
        <w:lastRenderedPageBreak/>
        <w:t>Implementace</w:t>
      </w:r>
    </w:p>
    <w:p w:rsidR="00A86B6A" w:rsidRPr="00A86B6A" w:rsidRDefault="000E3DF0" w:rsidP="00A86B6A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 w:rsidRPr="00A86B6A">
        <w:rPr>
          <w:rFonts w:cstheme="minorHAnsi"/>
        </w:rPr>
        <w:t>Instalace a konfigurace všech komponent hardware bude realizována pracovníky dodavatele zařízení v prostorách zadavatele (Komenského čp. 795, Dvůr Králové nad Labem) při součinnosti pracovníků oddělení informatiky.</w:t>
      </w:r>
      <w:r w:rsidR="00A86B6A" w:rsidRPr="00A86B6A">
        <w:rPr>
          <w:rFonts w:cstheme="minorHAnsi"/>
        </w:rPr>
        <w:t xml:space="preserve"> </w:t>
      </w:r>
    </w:p>
    <w:p w:rsidR="00A86B6A" w:rsidRPr="00A86B6A" w:rsidRDefault="00A86B6A" w:rsidP="00A86B6A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Instalační a konfigurační práce budou</w:t>
      </w:r>
      <w:r w:rsidRPr="00A86B6A">
        <w:rPr>
          <w:rFonts w:cstheme="minorHAnsi"/>
        </w:rPr>
        <w:t xml:space="preserve"> mimo jiné obsahovat </w:t>
      </w:r>
      <w:r>
        <w:rPr>
          <w:rFonts w:cstheme="minorHAnsi"/>
        </w:rPr>
        <w:t xml:space="preserve">i </w:t>
      </w:r>
      <w:r w:rsidRPr="00A86B6A">
        <w:rPr>
          <w:rFonts w:cstheme="minorHAnsi"/>
        </w:rPr>
        <w:t xml:space="preserve">tyto činnosti: zahoření hardware včetně </w:t>
      </w:r>
      <w:proofErr w:type="spellStart"/>
      <w:r w:rsidRPr="00A86B6A">
        <w:rPr>
          <w:rFonts w:cstheme="minorHAnsi"/>
        </w:rPr>
        <w:t>memtestu</w:t>
      </w:r>
      <w:proofErr w:type="spellEnd"/>
      <w:r w:rsidRPr="00A86B6A">
        <w:rPr>
          <w:rFonts w:cstheme="minorHAnsi"/>
        </w:rPr>
        <w:t xml:space="preserve">, upgrade firmware a ovladačů na aktuální verze, nastavení síťování infrastruktury a </w:t>
      </w:r>
      <w:proofErr w:type="spellStart"/>
      <w:r w:rsidRPr="00A86B6A">
        <w:rPr>
          <w:rFonts w:cstheme="minorHAnsi"/>
        </w:rPr>
        <w:t>datastoru</w:t>
      </w:r>
      <w:proofErr w:type="spellEnd"/>
      <w:r w:rsidRPr="00A86B6A">
        <w:rPr>
          <w:rFonts w:cstheme="minorHAnsi"/>
        </w:rPr>
        <w:t>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Součástí dodávky musí být veškerá potřebná kabeláž pro oživení a provoz dodaných zařízení.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Integrace do stávající prostředí a možnost částečného využití stávající SAN, LAN infrastruktury</w:t>
      </w:r>
      <w:r w:rsidR="006977EB">
        <w:rPr>
          <w:rFonts w:asciiTheme="minorHAnsi" w:hAnsiTheme="minorHAnsi" w:cstheme="minorHAnsi"/>
        </w:rPr>
        <w:t xml:space="preserve"> </w:t>
      </w:r>
      <w:r w:rsidR="006977EB" w:rsidRPr="00A32834">
        <w:rPr>
          <w:rFonts w:asciiTheme="minorHAnsi" w:hAnsiTheme="minorHAnsi" w:cstheme="minorHAnsi"/>
        </w:rPr>
        <w:t xml:space="preserve">– více viz Příloha </w:t>
      </w:r>
      <w:r w:rsidR="00A32834" w:rsidRPr="00A32834">
        <w:rPr>
          <w:rFonts w:asciiTheme="minorHAnsi" w:hAnsiTheme="minorHAnsi" w:cstheme="minorHAnsi"/>
        </w:rPr>
        <w:t xml:space="preserve">č. 8 </w:t>
      </w:r>
      <w:r w:rsidR="006977EB" w:rsidRPr="00A32834">
        <w:rPr>
          <w:rFonts w:asciiTheme="minorHAnsi" w:hAnsiTheme="minorHAnsi" w:cstheme="minorHAnsi"/>
        </w:rPr>
        <w:t>- Výchozí stav – popis</w:t>
      </w:r>
      <w:r w:rsidR="006977EB" w:rsidRPr="00BF4FA2">
        <w:rPr>
          <w:rFonts w:asciiTheme="minorHAnsi" w:hAnsiTheme="minorHAnsi" w:cstheme="minorHAnsi"/>
        </w:rPr>
        <w:t xml:space="preserve"> výchozí situace</w:t>
      </w:r>
      <w:r w:rsidR="006977EB">
        <w:rPr>
          <w:rFonts w:asciiTheme="minorHAnsi" w:hAnsiTheme="minorHAnsi" w:cstheme="minorHAnsi"/>
        </w:rPr>
        <w:t>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 xml:space="preserve">Podpůrné služby TC ORP - pro bezproblémovou integraci navrhovaného řešení bude možno využít již dnes provozované služby v rámci TC ORP jsou to převážně </w:t>
      </w:r>
      <w:proofErr w:type="spellStart"/>
      <w:r>
        <w:rPr>
          <w:rFonts w:cstheme="minorHAnsi"/>
        </w:rPr>
        <w:t>Active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Directory</w:t>
      </w:r>
      <w:proofErr w:type="spellEnd"/>
      <w:r>
        <w:rPr>
          <w:rFonts w:cstheme="minorHAnsi"/>
        </w:rPr>
        <w:t>, DNS, DHCP, GPO a lokální certifikační autorita.</w:t>
      </w:r>
    </w:p>
    <w:p w:rsidR="00A86B6A" w:rsidRDefault="00A86B6A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Příprava virtuálního prostředí pro integraci nových IS.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Testování cel</w:t>
      </w:r>
      <w:r w:rsidR="00A86B6A">
        <w:rPr>
          <w:rFonts w:cstheme="minorHAnsi"/>
        </w:rPr>
        <w:t>kové funkčnosti dodaného řešení a řešení případných problémů.</w:t>
      </w:r>
    </w:p>
    <w:p w:rsidR="00A86B6A" w:rsidRDefault="00A86B6A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Nastavení zálohování včetně testu zálohy a obnovy.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Základní uživatelské seznámení a proškolení s dodanou technologií (předpoklad cca 4 hodin).</w:t>
      </w:r>
    </w:p>
    <w:p w:rsidR="000E3DF0" w:rsidRDefault="000E3DF0" w:rsidP="000E3DF0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r>
        <w:rPr>
          <w:rFonts w:cstheme="minorHAnsi"/>
        </w:rPr>
        <w:t>Vypracování dokumentace realizovaného řešení.</w:t>
      </w:r>
    </w:p>
    <w:p w:rsidR="000E3DF0" w:rsidRPr="00CD7318" w:rsidRDefault="000E3DF0" w:rsidP="000E3DF0">
      <w:pPr>
        <w:pStyle w:val="Odstavecseseznamem"/>
        <w:ind w:left="0"/>
      </w:pPr>
    </w:p>
    <w:p w:rsidR="00C2761A" w:rsidRPr="00DA3041" w:rsidRDefault="00C2761A" w:rsidP="00C2761A">
      <w:pPr>
        <w:spacing w:before="120" w:after="0"/>
        <w:rPr>
          <w:rFonts w:cstheme="minorHAnsi"/>
          <w:b/>
        </w:rPr>
      </w:pPr>
      <w:r w:rsidRPr="00DA3041">
        <w:rPr>
          <w:rFonts w:cstheme="minorHAnsi"/>
          <w:b/>
        </w:rPr>
        <w:t>Záruky a servis</w:t>
      </w:r>
    </w:p>
    <w:p w:rsidR="00C2761A" w:rsidRDefault="00C2761A" w:rsidP="00C2761A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r>
        <w:rPr>
          <w:rFonts w:cstheme="minorHAnsi"/>
        </w:rPr>
        <w:t>Součástí veškeré dodávané technologie bude záruka na HW – 7 let</w:t>
      </w:r>
    </w:p>
    <w:p w:rsidR="00C2761A" w:rsidRDefault="00C2761A" w:rsidP="00C2761A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Chassis 19“ – (24x7x365 - </w:t>
      </w:r>
      <w:proofErr w:type="spellStart"/>
      <w:r>
        <w:rPr>
          <w:rFonts w:cstheme="minorHAnsi"/>
        </w:rPr>
        <w:t>Mission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Critical</w:t>
      </w:r>
      <w:proofErr w:type="spellEnd"/>
      <w:r>
        <w:rPr>
          <w:rFonts w:cstheme="minorHAnsi"/>
        </w:rPr>
        <w:t xml:space="preserve">, 4-Hour </w:t>
      </w:r>
      <w:proofErr w:type="spellStart"/>
      <w:r>
        <w:rPr>
          <w:rFonts w:cstheme="minorHAnsi"/>
        </w:rPr>
        <w:t>Onsite</w:t>
      </w:r>
      <w:proofErr w:type="spellEnd"/>
      <w:r>
        <w:rPr>
          <w:rFonts w:cstheme="minorHAnsi"/>
        </w:rPr>
        <w:t xml:space="preserve"> Response), řešení závad s čtyřhodinovou odezvou od nahlášení problému.</w:t>
      </w:r>
    </w:p>
    <w:p w:rsidR="00C2761A" w:rsidRDefault="00C2761A" w:rsidP="00C2761A">
      <w:pPr>
        <w:pStyle w:val="Odstavecseseznamem"/>
        <w:numPr>
          <w:ilvl w:val="0"/>
          <w:numId w:val="2"/>
        </w:numPr>
        <w:tabs>
          <w:tab w:val="clear" w:pos="1814"/>
          <w:tab w:val="clear" w:pos="3856"/>
        </w:tabs>
        <w:spacing w:after="200"/>
        <w:rPr>
          <w:rFonts w:cstheme="minorHAnsi"/>
        </w:rPr>
      </w:pPr>
      <w:proofErr w:type="spellStart"/>
      <w:r>
        <w:rPr>
          <w:rFonts w:cstheme="minorHAnsi"/>
        </w:rPr>
        <w:t>Blade</w:t>
      </w:r>
      <w:proofErr w:type="spellEnd"/>
      <w:r>
        <w:rPr>
          <w:rFonts w:cstheme="minorHAnsi"/>
        </w:rPr>
        <w:t xml:space="preserve"> server - </w:t>
      </w:r>
      <w:proofErr w:type="spellStart"/>
      <w:r>
        <w:rPr>
          <w:rFonts w:cstheme="minorHAnsi"/>
        </w:rPr>
        <w:t>Next</w:t>
      </w:r>
      <w:proofErr w:type="spellEnd"/>
      <w:r>
        <w:rPr>
          <w:rFonts w:cstheme="minorHAnsi"/>
        </w:rPr>
        <w:t xml:space="preserve"> Business </w:t>
      </w:r>
      <w:proofErr w:type="spellStart"/>
      <w:r>
        <w:rPr>
          <w:rFonts w:cstheme="minorHAnsi"/>
        </w:rPr>
        <w:t>Day</w:t>
      </w:r>
      <w:proofErr w:type="spellEnd"/>
      <w:r>
        <w:rPr>
          <w:rFonts w:cstheme="minorHAnsi"/>
        </w:rPr>
        <w:t xml:space="preserve"> On-</w:t>
      </w:r>
      <w:proofErr w:type="spellStart"/>
      <w:r>
        <w:rPr>
          <w:rFonts w:cstheme="minorHAnsi"/>
        </w:rPr>
        <w:t>Site</w:t>
      </w:r>
      <w:proofErr w:type="spellEnd"/>
      <w:r>
        <w:rPr>
          <w:rFonts w:cstheme="minorHAnsi"/>
        </w:rPr>
        <w:t xml:space="preserve"> (NBD), řešení závad do následujícího pracovního dne od nahlášení problému.</w:t>
      </w:r>
    </w:p>
    <w:p w:rsidR="00C2761A" w:rsidRDefault="00C2761A" w:rsidP="00C2761A">
      <w:pPr>
        <w:shd w:val="clear" w:color="auto" w:fill="FFFFFF"/>
        <w:spacing w:line="278" w:lineRule="exact"/>
        <w:ind w:left="6"/>
        <w:rPr>
          <w:rFonts w:cstheme="minorHAnsi"/>
        </w:rPr>
      </w:pPr>
      <w:r>
        <w:rPr>
          <w:rFonts w:cstheme="minorHAnsi"/>
        </w:rPr>
        <w:t>Servis bude realizován na základě výzvy k servisnímu zásahu pracovníky dodavatele HW případně prostřednictvím odpovídajícího servisního kanálu výrobce. Nebude-li smluvními stranami výslovně sjednán termín odstranění vady, platí, že dodavatel je povinen vadu odstranit dle výše uvedených parametrů SLA. Uchazeč musí mít telefonický a email hot-line pro nahlášení servisních zásahu na dodaný HW.</w:t>
      </w:r>
    </w:p>
    <w:p w:rsidR="00C2761A" w:rsidRDefault="00C2761A"/>
    <w:p w:rsidR="00C50590" w:rsidRDefault="00A46326" w:rsidP="00C50590">
      <w:pPr>
        <w:pStyle w:val="Podtitul"/>
        <w:spacing w:before="200" w:after="0" w:line="271" w:lineRule="auto"/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T</w:t>
      </w:r>
      <w:r w:rsidR="00C50590" w:rsidRPr="006D2C7C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echnick</w:t>
      </w:r>
      <w:r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á specifikace</w:t>
      </w:r>
      <w:r w:rsidR="00C50590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 xml:space="preserve"> – </w:t>
      </w:r>
      <w:r w:rsidR="00C22353">
        <w:rPr>
          <w:rFonts w:asciiTheme="minorHAnsi" w:hAnsiTheme="minorHAnsi" w:cstheme="minorHAnsi"/>
          <w:b/>
          <w:color w:val="auto"/>
          <w:sz w:val="22"/>
          <w:szCs w:val="22"/>
          <w:lang w:val="cs-CZ"/>
        </w:rPr>
        <w:t>desktopové stanice s monitorem</w:t>
      </w:r>
    </w:p>
    <w:p w:rsidR="00A46326" w:rsidRPr="00A46326" w:rsidRDefault="00A46326" w:rsidP="00A46326">
      <w:pPr>
        <w:spacing w:after="0"/>
        <w:rPr>
          <w:sz w:val="12"/>
          <w:szCs w:val="12"/>
        </w:rPr>
      </w:pPr>
    </w:p>
    <w:tbl>
      <w:tblPr>
        <w:tblW w:w="5001" w:type="pct"/>
        <w:tblInd w:w="70" w:type="dxa"/>
        <w:tblBorders>
          <w:top w:val="single" w:sz="4" w:space="0" w:color="C50540"/>
          <w:left w:val="single" w:sz="4" w:space="0" w:color="C50540"/>
          <w:bottom w:val="single" w:sz="4" w:space="0" w:color="C50540"/>
          <w:right w:val="single" w:sz="4" w:space="0" w:color="C50540"/>
          <w:insideH w:val="single" w:sz="4" w:space="0" w:color="C50540"/>
          <w:insideV w:val="single" w:sz="4" w:space="0" w:color="C505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4"/>
        <w:gridCol w:w="4743"/>
        <w:gridCol w:w="160"/>
        <w:gridCol w:w="1067"/>
      </w:tblGrid>
      <w:tr w:rsidR="00D14874" w:rsidRPr="00BF3216" w:rsidTr="00D14874">
        <w:trPr>
          <w:trHeight w:val="270"/>
        </w:trPr>
        <w:tc>
          <w:tcPr>
            <w:tcW w:w="4334" w:type="pct"/>
            <w:gridSpan w:val="2"/>
            <w:shd w:val="clear" w:color="auto" w:fill="C50540"/>
            <w:vAlign w:val="center"/>
          </w:tcPr>
          <w:p w:rsidR="00D14874" w:rsidRPr="00BF3216" w:rsidRDefault="00D14874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00BF3216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Název položky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 xml:space="preserve"> a její technická specifikace</w:t>
            </w:r>
          </w:p>
        </w:tc>
        <w:tc>
          <w:tcPr>
            <w:tcW w:w="87" w:type="pct"/>
            <w:shd w:val="clear" w:color="auto" w:fill="C50540"/>
            <w:vAlign w:val="center"/>
          </w:tcPr>
          <w:p w:rsidR="00D14874" w:rsidRPr="00BF3216" w:rsidRDefault="00D14874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</w:p>
        </w:tc>
        <w:tc>
          <w:tcPr>
            <w:tcW w:w="579" w:type="pct"/>
            <w:shd w:val="clear" w:color="auto" w:fill="C50540"/>
            <w:noWrap/>
            <w:vAlign w:val="bottom"/>
          </w:tcPr>
          <w:p w:rsidR="00D14874" w:rsidRPr="00BF3216" w:rsidRDefault="00D14874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Počet ks</w:t>
            </w:r>
          </w:p>
        </w:tc>
      </w:tr>
      <w:tr w:rsidR="00D14874" w:rsidRPr="00681974" w:rsidTr="00D14874">
        <w:trPr>
          <w:trHeight w:val="270"/>
        </w:trPr>
        <w:tc>
          <w:tcPr>
            <w:tcW w:w="4334" w:type="pct"/>
            <w:gridSpan w:val="2"/>
            <w:shd w:val="clear" w:color="auto" w:fill="auto"/>
            <w:noWrap/>
            <w:vAlign w:val="center"/>
          </w:tcPr>
          <w:p w:rsidR="00D14874" w:rsidRPr="00681974" w:rsidRDefault="00D14874" w:rsidP="00D14874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  <w:r w:rsidRPr="00D14874">
              <w:rPr>
                <w:rFonts w:eastAsia="Times New Roman" w:cs="Calibri"/>
                <w:bCs/>
                <w:sz w:val="18"/>
                <w:szCs w:val="18"/>
                <w:lang w:eastAsia="cs-CZ"/>
              </w:rPr>
              <w:t>Desktop stanice</w:t>
            </w:r>
          </w:p>
        </w:tc>
        <w:tc>
          <w:tcPr>
            <w:tcW w:w="666" w:type="pct"/>
            <w:gridSpan w:val="2"/>
            <w:shd w:val="clear" w:color="auto" w:fill="auto"/>
            <w:vAlign w:val="center"/>
          </w:tcPr>
          <w:p w:rsidR="00D14874" w:rsidRPr="00681974" w:rsidRDefault="00D14874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  <w:r w:rsidRPr="0068197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1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0</w:t>
            </w:r>
          </w:p>
        </w:tc>
      </w:tr>
      <w:tr w:rsidR="00886341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886341" w:rsidRPr="00F83516" w:rsidRDefault="00886341" w:rsidP="0074687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Provedení</w:t>
            </w:r>
          </w:p>
        </w:tc>
        <w:tc>
          <w:tcPr>
            <w:tcW w:w="3240" w:type="pct"/>
            <w:gridSpan w:val="3"/>
            <w:vAlign w:val="center"/>
          </w:tcPr>
          <w:p w:rsidR="00886341" w:rsidRPr="00F83516" w:rsidRDefault="00886341" w:rsidP="00E33471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Mini Tower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  <w:hideMark/>
          </w:tcPr>
          <w:p w:rsidR="00C50590" w:rsidRPr="00F83516" w:rsidRDefault="00C50590" w:rsidP="0074687B">
            <w:pPr>
              <w:spacing w:before="60" w:after="6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351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Procesor</w:t>
            </w:r>
          </w:p>
        </w:tc>
        <w:tc>
          <w:tcPr>
            <w:tcW w:w="3240" w:type="pct"/>
            <w:gridSpan w:val="3"/>
            <w:vAlign w:val="center"/>
            <w:hideMark/>
          </w:tcPr>
          <w:p w:rsidR="00835A0B" w:rsidRPr="006F3024" w:rsidRDefault="00114092" w:rsidP="003C7E5E">
            <w:pPr>
              <w:tabs>
                <w:tab w:val="clear" w:pos="1814"/>
                <w:tab w:val="clear" w:pos="3856"/>
              </w:tabs>
              <w:spacing w:after="0" w:line="240" w:lineRule="auto"/>
              <w:ind w:left="49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114092">
              <w:rPr>
                <w:rFonts w:cs="Calibri"/>
                <w:sz w:val="18"/>
                <w:szCs w:val="18"/>
              </w:rPr>
              <w:t xml:space="preserve">CPU </w:t>
            </w:r>
            <w:r w:rsidR="003C7E5E">
              <w:rPr>
                <w:rFonts w:cs="Calibri"/>
                <w:sz w:val="18"/>
                <w:szCs w:val="18"/>
              </w:rPr>
              <w:t>6</w:t>
            </w:r>
            <w:r w:rsidRPr="00114092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jader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-</w:t>
            </w:r>
            <w:r w:rsidRPr="00114092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114092">
              <w:rPr>
                <w:rFonts w:cs="Calibri"/>
                <w:sz w:val="18"/>
                <w:szCs w:val="18"/>
              </w:rPr>
              <w:t xml:space="preserve">s výkonem minimálně dle </w:t>
            </w:r>
            <w:proofErr w:type="spellStart"/>
            <w:r w:rsidRPr="00114092">
              <w:rPr>
                <w:rFonts w:cs="Calibri"/>
                <w:sz w:val="18"/>
                <w:szCs w:val="18"/>
              </w:rPr>
              <w:t>PassMarkCPU</w:t>
            </w:r>
            <w:proofErr w:type="spellEnd"/>
            <w:r w:rsidRPr="00114092">
              <w:rPr>
                <w:rFonts w:cs="Calibri"/>
                <w:sz w:val="18"/>
                <w:szCs w:val="18"/>
              </w:rPr>
              <w:t xml:space="preserve"> – </w:t>
            </w:r>
            <w:r w:rsidR="003C7E5E">
              <w:rPr>
                <w:rFonts w:cs="Calibri"/>
                <w:sz w:val="18"/>
                <w:szCs w:val="18"/>
              </w:rPr>
              <w:t>11</w:t>
            </w:r>
            <w:r w:rsidRPr="00114092">
              <w:rPr>
                <w:rFonts w:cs="Calibri"/>
                <w:sz w:val="18"/>
                <w:szCs w:val="18"/>
              </w:rPr>
              <w:t xml:space="preserve">000 bodů (odpovídá </w:t>
            </w:r>
            <w:r w:rsidRPr="00114092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Intel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i</w:t>
            </w:r>
            <w:r w:rsidR="003C7E5E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5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-8</w:t>
            </w:r>
            <w:r w:rsidR="003C7E5E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60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>0</w:t>
            </w:r>
            <w:r w:rsidR="00834A2C">
              <w:rPr>
                <w:rFonts w:eastAsia="Times New Roman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r w:rsidR="00834A2C">
              <w:rPr>
                <w:rFonts w:asciiTheme="minorHAnsi" w:hAnsiTheme="minorHAnsi" w:cstheme="minorHAnsi"/>
                <w:sz w:val="18"/>
                <w:szCs w:val="18"/>
              </w:rPr>
              <w:t>nebo obdobný</w:t>
            </w:r>
            <w:r w:rsidRPr="0011409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C50590" w:rsidRPr="005705F7" w:rsidRDefault="00C50590" w:rsidP="0074687B">
            <w:pPr>
              <w:spacing w:before="60" w:after="6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Paměť</w:t>
            </w:r>
          </w:p>
        </w:tc>
        <w:tc>
          <w:tcPr>
            <w:tcW w:w="3240" w:type="pct"/>
            <w:gridSpan w:val="3"/>
            <w:vAlign w:val="center"/>
          </w:tcPr>
          <w:p w:rsidR="00C50590" w:rsidRPr="005705F7" w:rsidRDefault="00C50590" w:rsidP="00114092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8GB (2x4GB) paměti DDR4 2</w:t>
            </w:r>
            <w:r w:rsidR="00114092">
              <w:rPr>
                <w:rFonts w:asciiTheme="minorHAnsi" w:hAnsiTheme="minorHAnsi" w:cstheme="minorHAnsi"/>
                <w:sz w:val="18"/>
                <w:szCs w:val="18"/>
              </w:rPr>
              <w:t>666</w:t>
            </w: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MHz, bez korekce ECC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C50590" w:rsidRPr="005705F7" w:rsidRDefault="00C50590" w:rsidP="0074687B">
            <w:pPr>
              <w:spacing w:before="60" w:after="6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Grafická karta</w:t>
            </w:r>
          </w:p>
        </w:tc>
        <w:tc>
          <w:tcPr>
            <w:tcW w:w="3240" w:type="pct"/>
            <w:gridSpan w:val="3"/>
            <w:vAlign w:val="center"/>
          </w:tcPr>
          <w:p w:rsidR="00C50590" w:rsidRPr="009067AE" w:rsidRDefault="00114092" w:rsidP="00223C77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9067AE">
              <w:rPr>
                <w:rFonts w:cs="Calibri"/>
                <w:sz w:val="18"/>
                <w:szCs w:val="18"/>
              </w:rPr>
              <w:t xml:space="preserve">s výkonem minimálně dle </w:t>
            </w:r>
            <w:proofErr w:type="spellStart"/>
            <w:r w:rsidRPr="009067AE">
              <w:rPr>
                <w:rFonts w:asciiTheme="minorHAnsi" w:hAnsiTheme="minorHAnsi" w:cstheme="minorHAnsi"/>
                <w:sz w:val="18"/>
                <w:szCs w:val="18"/>
              </w:rPr>
              <w:t>GPUbenchmark</w:t>
            </w:r>
            <w:proofErr w:type="spellEnd"/>
            <w:r w:rsidRPr="009067AE">
              <w:rPr>
                <w:rFonts w:asciiTheme="minorHAnsi" w:hAnsiTheme="minorHAnsi" w:cstheme="minorHAnsi"/>
                <w:sz w:val="18"/>
                <w:szCs w:val="18"/>
              </w:rPr>
              <w:t xml:space="preserve"> 4500</w:t>
            </w:r>
            <w:r w:rsidR="00430920">
              <w:rPr>
                <w:rFonts w:asciiTheme="minorHAnsi" w:hAnsiTheme="minorHAnsi" w:cstheme="minorHAnsi"/>
                <w:sz w:val="18"/>
                <w:szCs w:val="18"/>
              </w:rPr>
              <w:t xml:space="preserve"> bodů</w:t>
            </w:r>
            <w:r w:rsidRPr="009067AE">
              <w:rPr>
                <w:rFonts w:asciiTheme="minorHAnsi" w:hAnsiTheme="minorHAnsi" w:cstheme="minorHAnsi"/>
                <w:sz w:val="18"/>
                <w:szCs w:val="18"/>
              </w:rPr>
              <w:t xml:space="preserve">, podpora DirectX12, </w:t>
            </w:r>
            <w:proofErr w:type="spellStart"/>
            <w:r w:rsidR="009067AE" w:rsidRPr="009067AE">
              <w:rPr>
                <w:rFonts w:asciiTheme="minorHAnsi" w:hAnsiTheme="minorHAnsi" w:cstheme="minorHAnsi"/>
                <w:sz w:val="18"/>
                <w:szCs w:val="18"/>
              </w:rPr>
              <w:t>OpenGL</w:t>
            </w:r>
            <w:proofErr w:type="spellEnd"/>
            <w:r w:rsidR="009067AE" w:rsidRPr="009067AE">
              <w:rPr>
                <w:rFonts w:asciiTheme="minorHAnsi" w:hAnsiTheme="minorHAnsi" w:cstheme="minorHAnsi"/>
                <w:sz w:val="18"/>
                <w:szCs w:val="18"/>
              </w:rPr>
              <w:t xml:space="preserve"> 4.5, minimálně 2GB GPU RAM</w:t>
            </w:r>
            <w:r w:rsidR="00430920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BF6247" w:rsidRPr="009067AE">
              <w:rPr>
                <w:rFonts w:asciiTheme="minorHAnsi" w:hAnsiTheme="minorHAnsi" w:cstheme="minorHAnsi"/>
                <w:sz w:val="18"/>
                <w:szCs w:val="18"/>
              </w:rPr>
              <w:t xml:space="preserve">výstup </w:t>
            </w:r>
            <w:r w:rsidR="009067AE" w:rsidRPr="009067A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BF6247" w:rsidRPr="009067AE">
              <w:rPr>
                <w:rFonts w:asciiTheme="minorHAnsi" w:hAnsiTheme="minorHAnsi" w:cstheme="minorHAnsi"/>
                <w:sz w:val="18"/>
                <w:szCs w:val="18"/>
              </w:rPr>
              <w:t xml:space="preserve">xDP </w:t>
            </w:r>
            <w:r w:rsidR="009067AE" w:rsidRPr="009067AE">
              <w:rPr>
                <w:rFonts w:asciiTheme="minorHAnsi" w:hAnsiTheme="minorHAnsi" w:cstheme="minorHAnsi"/>
                <w:sz w:val="18"/>
                <w:szCs w:val="18"/>
              </w:rPr>
              <w:t>+ 1xHDMI 2.0 + 1x</w:t>
            </w:r>
            <w:r w:rsidR="0043092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proofErr w:type="spellStart"/>
            <w:r w:rsidR="009067AE" w:rsidRPr="009067AE">
              <w:rPr>
                <w:rFonts w:asciiTheme="minorHAnsi" w:hAnsiTheme="minorHAnsi" w:cstheme="minorHAnsi"/>
                <w:sz w:val="18"/>
                <w:szCs w:val="18"/>
              </w:rPr>
              <w:t>dual</w:t>
            </w:r>
            <w:proofErr w:type="spellEnd"/>
            <w:r w:rsidR="00A46326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9067AE" w:rsidRPr="009067AE">
              <w:rPr>
                <w:rFonts w:asciiTheme="minorHAnsi" w:hAnsiTheme="minorHAnsi" w:cstheme="minorHAnsi"/>
                <w:sz w:val="18"/>
                <w:szCs w:val="18"/>
              </w:rPr>
              <w:t>link-DVI</w:t>
            </w:r>
            <w:r w:rsidR="00223C77">
              <w:rPr>
                <w:rFonts w:asciiTheme="minorHAnsi" w:hAnsiTheme="minorHAnsi" w:cstheme="minorHAnsi"/>
                <w:sz w:val="18"/>
                <w:szCs w:val="18"/>
              </w:rPr>
              <w:t xml:space="preserve"> (odpovídá </w:t>
            </w:r>
            <w:proofErr w:type="spellStart"/>
            <w:r w:rsidR="00223C77">
              <w:rPr>
                <w:rFonts w:asciiTheme="minorHAnsi" w:hAnsiTheme="minorHAnsi" w:cstheme="minorHAnsi"/>
                <w:sz w:val="18"/>
                <w:szCs w:val="18"/>
              </w:rPr>
              <w:t>Nvidia</w:t>
            </w:r>
            <w:proofErr w:type="spellEnd"/>
            <w:r w:rsidR="00223C7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223C77">
              <w:rPr>
                <w:rFonts w:asciiTheme="minorHAnsi" w:hAnsiTheme="minorHAnsi" w:cstheme="minorHAnsi"/>
                <w:sz w:val="18"/>
                <w:szCs w:val="18"/>
              </w:rPr>
              <w:t>GeForce</w:t>
            </w:r>
            <w:proofErr w:type="spellEnd"/>
            <w:r w:rsidR="00223C77">
              <w:rPr>
                <w:rFonts w:asciiTheme="minorHAnsi" w:hAnsiTheme="minorHAnsi" w:cstheme="minorHAnsi"/>
                <w:sz w:val="18"/>
                <w:szCs w:val="18"/>
              </w:rPr>
              <w:t xml:space="preserve"> GTX 1050</w:t>
            </w:r>
            <w:r w:rsidR="00834A2C">
              <w:rPr>
                <w:rFonts w:asciiTheme="minorHAnsi" w:hAnsiTheme="minorHAnsi" w:cstheme="minorHAnsi"/>
                <w:sz w:val="18"/>
                <w:szCs w:val="18"/>
              </w:rPr>
              <w:t xml:space="preserve"> nebo obdobný</w:t>
            </w:r>
            <w:r w:rsidR="00223C77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  <w:hideMark/>
          </w:tcPr>
          <w:p w:rsidR="00C50590" w:rsidRPr="006B3D72" w:rsidRDefault="006B3D72" w:rsidP="006B3D7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 p</w:t>
            </w:r>
            <w:r w:rsidR="00C50590" w:rsidRPr="006B3D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evný disk</w:t>
            </w:r>
          </w:p>
        </w:tc>
        <w:tc>
          <w:tcPr>
            <w:tcW w:w="3240" w:type="pct"/>
            <w:gridSpan w:val="3"/>
            <w:vAlign w:val="center"/>
          </w:tcPr>
          <w:p w:rsidR="00C50590" w:rsidRPr="005705F7" w:rsidRDefault="00C50590" w:rsidP="006B3D72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256GB </w:t>
            </w:r>
            <w:r w:rsidR="006B3D72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SSD </w:t>
            </w:r>
            <w:proofErr w:type="gramStart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M.2 </w:t>
            </w:r>
            <w:proofErr w:type="spellStart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PCIe</w:t>
            </w:r>
            <w:proofErr w:type="spellEnd"/>
            <w:proofErr w:type="gramEnd"/>
          </w:p>
        </w:tc>
      </w:tr>
      <w:tr w:rsidR="00F07E18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F07E18" w:rsidRDefault="00F07E18" w:rsidP="0074687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Síťové rozhraní LAN</w:t>
            </w:r>
          </w:p>
        </w:tc>
        <w:tc>
          <w:tcPr>
            <w:tcW w:w="3240" w:type="pct"/>
            <w:gridSpan w:val="3"/>
            <w:vAlign w:val="center"/>
          </w:tcPr>
          <w:p w:rsidR="00F07E18" w:rsidRDefault="00F07E18" w:rsidP="00F07E18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RJ45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Ethernet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1Gbps</w:t>
            </w:r>
          </w:p>
        </w:tc>
      </w:tr>
      <w:tr w:rsidR="00F07E18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F07E18" w:rsidRDefault="00F07E18" w:rsidP="0074687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Zvuková karta</w:t>
            </w:r>
          </w:p>
        </w:tc>
        <w:tc>
          <w:tcPr>
            <w:tcW w:w="3240" w:type="pct"/>
            <w:gridSpan w:val="3"/>
            <w:vAlign w:val="center"/>
          </w:tcPr>
          <w:p w:rsidR="00F07E18" w:rsidRDefault="00F07E18" w:rsidP="0074687B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Integrovaná</w:t>
            </w:r>
          </w:p>
        </w:tc>
      </w:tr>
      <w:tr w:rsidR="00BF6247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BF6247" w:rsidRPr="005705F7" w:rsidRDefault="00BF6247" w:rsidP="0074687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Rozhraní</w:t>
            </w:r>
          </w:p>
        </w:tc>
        <w:tc>
          <w:tcPr>
            <w:tcW w:w="3240" w:type="pct"/>
            <w:gridSpan w:val="3"/>
            <w:vAlign w:val="center"/>
          </w:tcPr>
          <w:p w:rsidR="00BF6247" w:rsidRPr="005705F7" w:rsidRDefault="00F07E18" w:rsidP="009067AE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4x USB 2.0, </w:t>
            </w:r>
            <w:r w:rsidR="009067AE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x USB 3.1</w:t>
            </w:r>
            <w:r w:rsidR="009067AE">
              <w:rPr>
                <w:rFonts w:asciiTheme="minorHAnsi" w:hAnsiTheme="minorHAnsi" w:cstheme="minorHAnsi"/>
                <w:sz w:val="18"/>
                <w:szCs w:val="18"/>
              </w:rPr>
              <w:t>, 1x USB-C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C50590" w:rsidRPr="005705F7" w:rsidRDefault="00C50590" w:rsidP="0074687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Disketová jednotka a čtečka karet</w:t>
            </w:r>
          </w:p>
        </w:tc>
        <w:tc>
          <w:tcPr>
            <w:tcW w:w="3240" w:type="pct"/>
            <w:gridSpan w:val="3"/>
            <w:vAlign w:val="center"/>
          </w:tcPr>
          <w:p w:rsidR="00C50590" w:rsidRPr="005705F7" w:rsidRDefault="00C50590" w:rsidP="0074687B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Čtečka paměťových karet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C50590" w:rsidRPr="005705F7" w:rsidRDefault="00C50590" w:rsidP="0074687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Optická zařízení</w:t>
            </w:r>
          </w:p>
        </w:tc>
        <w:tc>
          <w:tcPr>
            <w:tcW w:w="3240" w:type="pct"/>
            <w:gridSpan w:val="3"/>
            <w:vAlign w:val="center"/>
          </w:tcPr>
          <w:p w:rsidR="00C50590" w:rsidRPr="005705F7" w:rsidRDefault="00C50590" w:rsidP="00E33471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8x DVD+/-RW</w:t>
            </w:r>
          </w:p>
        </w:tc>
      </w:tr>
      <w:tr w:rsidR="00E33471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E33471" w:rsidRPr="005705F7" w:rsidRDefault="00C13651" w:rsidP="00C13651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Příslušenství</w:t>
            </w:r>
          </w:p>
        </w:tc>
        <w:tc>
          <w:tcPr>
            <w:tcW w:w="3240" w:type="pct"/>
            <w:gridSpan w:val="3"/>
            <w:vAlign w:val="center"/>
          </w:tcPr>
          <w:p w:rsidR="00E33471" w:rsidRPr="005705F7" w:rsidRDefault="000729BE" w:rsidP="000729BE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Klávesnice, myš, napájecí kabel</w:t>
            </w:r>
          </w:p>
        </w:tc>
      </w:tr>
      <w:tr w:rsidR="000729BE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0729BE" w:rsidRPr="005705F7" w:rsidRDefault="000729BE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Operační systém</w:t>
            </w:r>
          </w:p>
        </w:tc>
        <w:tc>
          <w:tcPr>
            <w:tcW w:w="3240" w:type="pct"/>
            <w:gridSpan w:val="3"/>
            <w:vAlign w:val="center"/>
          </w:tcPr>
          <w:p w:rsidR="000729BE" w:rsidRPr="005705F7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Windows 10 Pro (64bitový)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CZ</w:t>
            </w:r>
          </w:p>
        </w:tc>
      </w:tr>
      <w:tr w:rsidR="00C50590" w:rsidRPr="006343D1" w:rsidTr="00D14874">
        <w:tblPrEx>
          <w:tblCellMar>
            <w:left w:w="108" w:type="dxa"/>
            <w:right w:w="108" w:type="dxa"/>
          </w:tblCellMar>
        </w:tblPrEx>
        <w:tc>
          <w:tcPr>
            <w:tcW w:w="1760" w:type="pct"/>
            <w:vAlign w:val="center"/>
          </w:tcPr>
          <w:p w:rsidR="00C50590" w:rsidRPr="005705F7" w:rsidRDefault="00C50590" w:rsidP="0074687B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Standardní záruka</w:t>
            </w:r>
          </w:p>
        </w:tc>
        <w:tc>
          <w:tcPr>
            <w:tcW w:w="3240" w:type="pct"/>
            <w:gridSpan w:val="3"/>
            <w:vAlign w:val="center"/>
          </w:tcPr>
          <w:p w:rsidR="00C50590" w:rsidRPr="005705F7" w:rsidRDefault="00C50590" w:rsidP="0074687B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E3347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letá základní záruka – služba </w:t>
            </w:r>
            <w:proofErr w:type="spellStart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Next</w:t>
            </w:r>
            <w:proofErr w:type="spellEnd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 Business </w:t>
            </w:r>
            <w:proofErr w:type="spellStart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Day</w:t>
            </w:r>
            <w:proofErr w:type="spellEnd"/>
          </w:p>
        </w:tc>
      </w:tr>
    </w:tbl>
    <w:p w:rsidR="00C50590" w:rsidRDefault="00C50590"/>
    <w:tbl>
      <w:tblPr>
        <w:tblW w:w="5001" w:type="pct"/>
        <w:tblInd w:w="70" w:type="dxa"/>
        <w:tblBorders>
          <w:top w:val="single" w:sz="4" w:space="0" w:color="C50540"/>
          <w:left w:val="single" w:sz="4" w:space="0" w:color="C50540"/>
          <w:bottom w:val="single" w:sz="4" w:space="0" w:color="C50540"/>
          <w:right w:val="single" w:sz="4" w:space="0" w:color="C50540"/>
          <w:insideH w:val="single" w:sz="4" w:space="0" w:color="C50540"/>
          <w:insideV w:val="single" w:sz="4" w:space="0" w:color="C5054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5"/>
        <w:gridCol w:w="4742"/>
        <w:gridCol w:w="160"/>
        <w:gridCol w:w="1067"/>
      </w:tblGrid>
      <w:tr w:rsidR="00A46326" w:rsidRPr="00BF3216" w:rsidTr="00A46326">
        <w:trPr>
          <w:trHeight w:val="270"/>
        </w:trPr>
        <w:tc>
          <w:tcPr>
            <w:tcW w:w="4334" w:type="pct"/>
            <w:gridSpan w:val="2"/>
            <w:shd w:val="clear" w:color="auto" w:fill="C50540"/>
            <w:vAlign w:val="center"/>
          </w:tcPr>
          <w:p w:rsidR="00A46326" w:rsidRPr="00BF3216" w:rsidRDefault="00A46326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 w:rsidRPr="00BF3216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Název položky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 xml:space="preserve"> a její technická specifikace</w:t>
            </w:r>
          </w:p>
        </w:tc>
        <w:tc>
          <w:tcPr>
            <w:tcW w:w="87" w:type="pct"/>
            <w:shd w:val="clear" w:color="auto" w:fill="C50540"/>
            <w:vAlign w:val="center"/>
          </w:tcPr>
          <w:p w:rsidR="00A46326" w:rsidRPr="00BF3216" w:rsidRDefault="00A46326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</w:p>
        </w:tc>
        <w:tc>
          <w:tcPr>
            <w:tcW w:w="579" w:type="pct"/>
            <w:shd w:val="clear" w:color="auto" w:fill="C50540"/>
            <w:noWrap/>
            <w:vAlign w:val="bottom"/>
          </w:tcPr>
          <w:p w:rsidR="00A46326" w:rsidRPr="00BF3216" w:rsidRDefault="00A46326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18"/>
                <w:szCs w:val="18"/>
                <w:lang w:eastAsia="cs-CZ"/>
              </w:rPr>
              <w:t>Počet ks</w:t>
            </w:r>
          </w:p>
        </w:tc>
      </w:tr>
      <w:tr w:rsidR="00A46326" w:rsidRPr="00681974" w:rsidTr="00A46326">
        <w:trPr>
          <w:trHeight w:val="270"/>
        </w:trPr>
        <w:tc>
          <w:tcPr>
            <w:tcW w:w="4334" w:type="pct"/>
            <w:gridSpan w:val="2"/>
            <w:shd w:val="clear" w:color="auto" w:fill="auto"/>
            <w:noWrap/>
            <w:vAlign w:val="center"/>
          </w:tcPr>
          <w:p w:rsidR="00A46326" w:rsidRPr="00681974" w:rsidRDefault="00A46326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  <w:r>
              <w:rPr>
                <w:rFonts w:eastAsia="Times New Roman" w:cs="Calibri"/>
                <w:bCs/>
                <w:sz w:val="18"/>
                <w:szCs w:val="18"/>
                <w:lang w:eastAsia="cs-CZ"/>
              </w:rPr>
              <w:t>Monitor</w:t>
            </w:r>
          </w:p>
        </w:tc>
        <w:tc>
          <w:tcPr>
            <w:tcW w:w="666" w:type="pct"/>
            <w:gridSpan w:val="2"/>
            <w:shd w:val="clear" w:color="auto" w:fill="auto"/>
            <w:vAlign w:val="center"/>
          </w:tcPr>
          <w:p w:rsidR="00A46326" w:rsidRPr="00681974" w:rsidRDefault="00A46326" w:rsidP="00D671DA">
            <w:pPr>
              <w:tabs>
                <w:tab w:val="clear" w:pos="1814"/>
                <w:tab w:val="clear" w:pos="3856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highlight w:val="magenta"/>
                <w:lang w:eastAsia="cs-CZ"/>
              </w:rPr>
            </w:pPr>
            <w:r w:rsidRPr="00681974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1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cs-CZ"/>
              </w:rPr>
              <w:t>0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Pr="00F83516" w:rsidRDefault="000729BE" w:rsidP="000729BE">
            <w:pPr>
              <w:spacing w:before="60" w:after="6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Úhlopříčka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F83516" w:rsidRDefault="000729BE" w:rsidP="000729BE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27“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  <w:hideMark/>
          </w:tcPr>
          <w:p w:rsidR="00C13651" w:rsidRPr="00F83516" w:rsidRDefault="000729BE" w:rsidP="006711B4">
            <w:pPr>
              <w:spacing w:before="60" w:after="6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Rozlišení</w:t>
            </w:r>
          </w:p>
        </w:tc>
        <w:tc>
          <w:tcPr>
            <w:tcW w:w="3239" w:type="pct"/>
            <w:gridSpan w:val="3"/>
            <w:vAlign w:val="center"/>
            <w:hideMark/>
          </w:tcPr>
          <w:p w:rsidR="00C13651" w:rsidRPr="006F3024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QHD 2560x1440px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Pr="005705F7" w:rsidRDefault="000729BE" w:rsidP="006711B4">
            <w:pPr>
              <w:spacing w:before="60" w:after="6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Poměr stran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5705F7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16:9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Pr="005705F7" w:rsidRDefault="000729BE" w:rsidP="006711B4">
            <w:pPr>
              <w:spacing w:before="60" w:after="6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 displeje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5705F7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IPS, antireflexní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  <w:hideMark/>
          </w:tcPr>
          <w:p w:rsidR="00C13651" w:rsidRPr="006B3D72" w:rsidRDefault="000729BE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Odezva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5705F7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6ms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Pr="005705F7" w:rsidRDefault="000729BE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Jas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5705F7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350cd/m</w:t>
            </w:r>
            <w:r w:rsidRPr="000729BE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Default="000729BE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Kontrast</w:t>
            </w:r>
          </w:p>
        </w:tc>
        <w:tc>
          <w:tcPr>
            <w:tcW w:w="3239" w:type="pct"/>
            <w:gridSpan w:val="3"/>
            <w:vAlign w:val="center"/>
          </w:tcPr>
          <w:p w:rsidR="00C13651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1000:1</w:t>
            </w:r>
          </w:p>
        </w:tc>
      </w:tr>
      <w:tr w:rsidR="000729BE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0729BE" w:rsidRDefault="000729BE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Rozhraní</w:t>
            </w:r>
            <w:r w:rsidR="00C15D0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- vstupy</w:t>
            </w:r>
          </w:p>
        </w:tc>
        <w:tc>
          <w:tcPr>
            <w:tcW w:w="3239" w:type="pct"/>
            <w:gridSpan w:val="3"/>
            <w:vAlign w:val="center"/>
          </w:tcPr>
          <w:p w:rsidR="000729BE" w:rsidRPr="005705F7" w:rsidRDefault="00151495" w:rsidP="00151495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1x</w:t>
            </w:r>
            <w:r w:rsidR="00C15D0A">
              <w:rPr>
                <w:rFonts w:asciiTheme="minorHAnsi" w:hAnsiTheme="minorHAnsi" w:cstheme="minorHAnsi"/>
                <w:sz w:val="18"/>
                <w:szCs w:val="18"/>
              </w:rPr>
              <w:t>DP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1x</w:t>
            </w:r>
            <w:r w:rsidR="00C15D0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="00C15D0A">
              <w:rPr>
                <w:rFonts w:asciiTheme="minorHAnsi" w:hAnsiTheme="minorHAnsi" w:cstheme="minorHAnsi"/>
                <w:sz w:val="18"/>
                <w:szCs w:val="18"/>
              </w:rPr>
              <w:t>mDP</w:t>
            </w:r>
            <w:proofErr w:type="spellEnd"/>
            <w:r w:rsidR="00C15D0A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2x</w:t>
            </w:r>
            <w:r w:rsidR="00C15D0A">
              <w:rPr>
                <w:rFonts w:asciiTheme="minorHAnsi" w:hAnsiTheme="minorHAnsi" w:cstheme="minorHAnsi"/>
                <w:sz w:val="18"/>
                <w:szCs w:val="18"/>
              </w:rPr>
              <w:t>HDMI 1.4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Pr="005705F7" w:rsidRDefault="000729BE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Výbava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5705F7" w:rsidRDefault="000729BE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0729BE">
              <w:rPr>
                <w:rFonts w:asciiTheme="minorHAnsi" w:hAnsiTheme="minorHAnsi" w:cstheme="minorHAnsi"/>
                <w:sz w:val="18"/>
                <w:szCs w:val="18"/>
              </w:rPr>
              <w:t>USB Hub</w:t>
            </w:r>
            <w:r w:rsidR="00151495">
              <w:rPr>
                <w:rFonts w:asciiTheme="minorHAnsi" w:hAnsiTheme="minorHAnsi" w:cstheme="minorHAnsi"/>
                <w:sz w:val="18"/>
                <w:szCs w:val="18"/>
              </w:rPr>
              <w:t xml:space="preserve"> 3.0</w:t>
            </w:r>
            <w:r w:rsidRPr="000729BE">
              <w:rPr>
                <w:rFonts w:asciiTheme="minorHAnsi" w:hAnsiTheme="minorHAnsi" w:cstheme="minorHAnsi"/>
                <w:sz w:val="18"/>
                <w:szCs w:val="18"/>
              </w:rPr>
              <w:t>, Pivot, Nastavitelná výška</w:t>
            </w:r>
            <w:r w:rsidR="00BC5679">
              <w:rPr>
                <w:rFonts w:asciiTheme="minorHAnsi" w:hAnsiTheme="minorHAnsi" w:cstheme="minorHAnsi"/>
                <w:sz w:val="18"/>
                <w:szCs w:val="18"/>
              </w:rPr>
              <w:t xml:space="preserve"> a náklon</w:t>
            </w:r>
          </w:p>
        </w:tc>
      </w:tr>
      <w:tr w:rsidR="005606F6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5606F6" w:rsidRPr="005705F7" w:rsidRDefault="005606F6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Příslušenství</w:t>
            </w:r>
          </w:p>
        </w:tc>
        <w:tc>
          <w:tcPr>
            <w:tcW w:w="3239" w:type="pct"/>
            <w:gridSpan w:val="3"/>
            <w:vAlign w:val="center"/>
          </w:tcPr>
          <w:p w:rsidR="005606F6" w:rsidRPr="005705F7" w:rsidRDefault="005606F6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DisplayPort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kabel, Napájecí kabel</w:t>
            </w:r>
          </w:p>
        </w:tc>
      </w:tr>
      <w:tr w:rsidR="00C13651" w:rsidRPr="006343D1" w:rsidTr="00A46326">
        <w:tblPrEx>
          <w:tblCellMar>
            <w:left w:w="108" w:type="dxa"/>
            <w:right w:w="108" w:type="dxa"/>
          </w:tblCellMar>
        </w:tblPrEx>
        <w:tc>
          <w:tcPr>
            <w:tcW w:w="1761" w:type="pct"/>
            <w:vAlign w:val="center"/>
          </w:tcPr>
          <w:p w:rsidR="00C13651" w:rsidRPr="005705F7" w:rsidRDefault="00C13651" w:rsidP="006711B4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Standardní záruka</w:t>
            </w:r>
          </w:p>
        </w:tc>
        <w:tc>
          <w:tcPr>
            <w:tcW w:w="3239" w:type="pct"/>
            <w:gridSpan w:val="3"/>
            <w:vAlign w:val="center"/>
          </w:tcPr>
          <w:p w:rsidR="00C13651" w:rsidRPr="005705F7" w:rsidRDefault="00C13651" w:rsidP="006711B4">
            <w:pPr>
              <w:pStyle w:val="Odstavecseseznamem"/>
              <w:spacing w:before="60" w:after="6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letá základní záruka – služba </w:t>
            </w:r>
            <w:proofErr w:type="spellStart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Next</w:t>
            </w:r>
            <w:proofErr w:type="spellEnd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 xml:space="preserve"> Business </w:t>
            </w:r>
            <w:proofErr w:type="spellStart"/>
            <w:r w:rsidRPr="005705F7">
              <w:rPr>
                <w:rFonts w:asciiTheme="minorHAnsi" w:hAnsiTheme="minorHAnsi" w:cstheme="minorHAnsi"/>
                <w:sz w:val="18"/>
                <w:szCs w:val="18"/>
              </w:rPr>
              <w:t>Day</w:t>
            </w:r>
            <w:proofErr w:type="spellEnd"/>
          </w:p>
        </w:tc>
      </w:tr>
    </w:tbl>
    <w:p w:rsidR="00C13651" w:rsidRDefault="00C13651"/>
    <w:p w:rsidR="009720E4" w:rsidRPr="000012C6" w:rsidRDefault="00654E7C" w:rsidP="000012C6">
      <w:pPr>
        <w:spacing w:before="120" w:after="0"/>
        <w:rPr>
          <w:rFonts w:cstheme="minorHAnsi"/>
          <w:b/>
        </w:rPr>
      </w:pPr>
      <w:r w:rsidRPr="000012C6">
        <w:rPr>
          <w:rFonts w:cstheme="minorHAnsi"/>
          <w:b/>
        </w:rPr>
        <w:t xml:space="preserve">Původ </w:t>
      </w:r>
      <w:r w:rsidR="000012C6" w:rsidRPr="000012C6">
        <w:rPr>
          <w:rFonts w:cstheme="minorHAnsi"/>
          <w:b/>
        </w:rPr>
        <w:t>zařízení</w:t>
      </w:r>
    </w:p>
    <w:p w:rsidR="00654E7C" w:rsidRDefault="009720E4" w:rsidP="009720E4">
      <w:r>
        <w:t>Produkty, které jsou předmětem plnění této veřejné zakázky,</w:t>
      </w:r>
      <w:r w:rsidR="00654E7C">
        <w:t xml:space="preserve"> musí být určeny pro český trh a dále musí být </w:t>
      </w:r>
      <w:r>
        <w:t xml:space="preserve">podporovány servisním střediskem výrobce nebo autorizovaným servisním partnerem výrobce na území České republiky. </w:t>
      </w:r>
    </w:p>
    <w:p w:rsidR="009720E4" w:rsidRDefault="00654E7C">
      <w:r>
        <w:t xml:space="preserve">Zadavatel požaduje originální a nová zařízení. </w:t>
      </w:r>
      <w:r w:rsidR="009720E4">
        <w:t xml:space="preserve">Výrobky nabízené uchazečem musí splňovat podmínky pro uvedení na trh podle českých, obecně závazných právních předpisů </w:t>
      </w:r>
      <w:r>
        <w:t>-</w:t>
      </w:r>
      <w:r w:rsidR="009720E4">
        <w:t xml:space="preserve"> shod</w:t>
      </w:r>
      <w:r>
        <w:t>a</w:t>
      </w:r>
      <w:r w:rsidR="009720E4">
        <w:t xml:space="preserve"> výrobku s technickými předpisy v souladu se zákonem č. 22/1997 Sb., o tech</w:t>
      </w:r>
      <w:r w:rsidR="000012C6">
        <w:t>nických požadavcích na výrobky.</w:t>
      </w:r>
    </w:p>
    <w:sectPr w:rsidR="00972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FBF"/>
    <w:multiLevelType w:val="hybridMultilevel"/>
    <w:tmpl w:val="43A0E4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4265D"/>
    <w:multiLevelType w:val="hybridMultilevel"/>
    <w:tmpl w:val="8FF8A7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7747F"/>
    <w:multiLevelType w:val="hybridMultilevel"/>
    <w:tmpl w:val="EFF07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92AFE"/>
    <w:multiLevelType w:val="hybridMultilevel"/>
    <w:tmpl w:val="1846946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68FD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CF7C23"/>
    <w:multiLevelType w:val="hybridMultilevel"/>
    <w:tmpl w:val="646C167E"/>
    <w:lvl w:ilvl="0" w:tplc="040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>
    <w:nsid w:val="388638DD"/>
    <w:multiLevelType w:val="hybridMultilevel"/>
    <w:tmpl w:val="852C68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07F0A"/>
    <w:multiLevelType w:val="hybridMultilevel"/>
    <w:tmpl w:val="E004735C"/>
    <w:lvl w:ilvl="0" w:tplc="26EEBB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9E5DBD"/>
    <w:multiLevelType w:val="hybridMultilevel"/>
    <w:tmpl w:val="C7C8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27A16"/>
    <w:multiLevelType w:val="hybridMultilevel"/>
    <w:tmpl w:val="DA94E2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44A3A"/>
    <w:multiLevelType w:val="hybridMultilevel"/>
    <w:tmpl w:val="9AD8E5DE"/>
    <w:lvl w:ilvl="0" w:tplc="0668FD2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9FB"/>
    <w:rsid w:val="000012C6"/>
    <w:rsid w:val="000729BE"/>
    <w:rsid w:val="000E3DF0"/>
    <w:rsid w:val="00114092"/>
    <w:rsid w:val="001413B2"/>
    <w:rsid w:val="00151495"/>
    <w:rsid w:val="001D081A"/>
    <w:rsid w:val="001D208C"/>
    <w:rsid w:val="00223C77"/>
    <w:rsid w:val="00232A0F"/>
    <w:rsid w:val="002B3ED8"/>
    <w:rsid w:val="00386559"/>
    <w:rsid w:val="00390575"/>
    <w:rsid w:val="003A308E"/>
    <w:rsid w:val="003C7E5E"/>
    <w:rsid w:val="00430920"/>
    <w:rsid w:val="004D0924"/>
    <w:rsid w:val="005606F6"/>
    <w:rsid w:val="0058662D"/>
    <w:rsid w:val="005D6DFE"/>
    <w:rsid w:val="005E7A41"/>
    <w:rsid w:val="005F6A13"/>
    <w:rsid w:val="00606B0B"/>
    <w:rsid w:val="00654E7C"/>
    <w:rsid w:val="00681974"/>
    <w:rsid w:val="006977EB"/>
    <w:rsid w:val="006A10E5"/>
    <w:rsid w:val="006B3D72"/>
    <w:rsid w:val="006F3209"/>
    <w:rsid w:val="00834A2C"/>
    <w:rsid w:val="00835A0B"/>
    <w:rsid w:val="00886341"/>
    <w:rsid w:val="009067AE"/>
    <w:rsid w:val="009179FB"/>
    <w:rsid w:val="00943092"/>
    <w:rsid w:val="0094687D"/>
    <w:rsid w:val="00961300"/>
    <w:rsid w:val="00964C79"/>
    <w:rsid w:val="009720E4"/>
    <w:rsid w:val="00987981"/>
    <w:rsid w:val="00987DF1"/>
    <w:rsid w:val="009D51D2"/>
    <w:rsid w:val="00A027DF"/>
    <w:rsid w:val="00A32834"/>
    <w:rsid w:val="00A46326"/>
    <w:rsid w:val="00A86B6A"/>
    <w:rsid w:val="00AA6DA8"/>
    <w:rsid w:val="00AE076A"/>
    <w:rsid w:val="00BC3B4B"/>
    <w:rsid w:val="00BC5679"/>
    <w:rsid w:val="00BF6247"/>
    <w:rsid w:val="00C13651"/>
    <w:rsid w:val="00C15D0A"/>
    <w:rsid w:val="00C22353"/>
    <w:rsid w:val="00C2761A"/>
    <w:rsid w:val="00C40A61"/>
    <w:rsid w:val="00C50590"/>
    <w:rsid w:val="00CD733A"/>
    <w:rsid w:val="00CE2145"/>
    <w:rsid w:val="00D14874"/>
    <w:rsid w:val="00D1734D"/>
    <w:rsid w:val="00D91B3C"/>
    <w:rsid w:val="00E33471"/>
    <w:rsid w:val="00E7025F"/>
    <w:rsid w:val="00E80745"/>
    <w:rsid w:val="00E87966"/>
    <w:rsid w:val="00ED655A"/>
    <w:rsid w:val="00EF2806"/>
    <w:rsid w:val="00F04504"/>
    <w:rsid w:val="00F07E18"/>
    <w:rsid w:val="00F7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3DF0"/>
    <w:pPr>
      <w:tabs>
        <w:tab w:val="left" w:pos="1814"/>
        <w:tab w:val="left" w:pos="3856"/>
      </w:tabs>
      <w:spacing w:after="120"/>
      <w:jc w:val="both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qFormat/>
    <w:rsid w:val="005F6A13"/>
    <w:pPr>
      <w:widowControl w:val="0"/>
      <w:tabs>
        <w:tab w:val="clear" w:pos="1814"/>
        <w:tab w:val="clear" w:pos="3856"/>
      </w:tabs>
      <w:suppressAutoHyphens/>
      <w:spacing w:before="120" w:line="240" w:lineRule="auto"/>
      <w:ind w:left="360"/>
      <w:jc w:val="center"/>
      <w:outlineLvl w:val="0"/>
    </w:pPr>
    <w:rPr>
      <w:rFonts w:eastAsia="Arial Unicode MS" w:cs="Arial"/>
      <w:b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Normln"/>
    <w:link w:val="Nadpis2Char"/>
    <w:qFormat/>
    <w:rsid w:val="005F6A13"/>
    <w:pPr>
      <w:framePr w:hSpace="141" w:wrap="around" w:vAnchor="text" w:hAnchor="margin" w:y="-150"/>
      <w:widowControl w:val="0"/>
      <w:tabs>
        <w:tab w:val="clear" w:pos="1814"/>
        <w:tab w:val="clear" w:pos="3856"/>
      </w:tabs>
      <w:suppressAutoHyphens/>
      <w:spacing w:before="120" w:line="240" w:lineRule="auto"/>
      <w:ind w:left="357"/>
      <w:jc w:val="center"/>
      <w:outlineLvl w:val="1"/>
    </w:pPr>
    <w:rPr>
      <w:rFonts w:eastAsia="Arial Unicode MS" w:cs="Arial"/>
      <w:b/>
      <w:kern w:val="1"/>
      <w:sz w:val="24"/>
      <w:szCs w:val="24"/>
      <w:lang w:val="x-none" w:eastAsia="hi-IN" w:bidi="hi-IN"/>
    </w:rPr>
  </w:style>
  <w:style w:type="paragraph" w:styleId="Nadpis4">
    <w:name w:val="heading 4"/>
    <w:basedOn w:val="Normln"/>
    <w:next w:val="Normln"/>
    <w:link w:val="Nadpis4Char"/>
    <w:qFormat/>
    <w:rsid w:val="005F6A13"/>
    <w:pPr>
      <w:widowControl w:val="0"/>
      <w:tabs>
        <w:tab w:val="clear" w:pos="1814"/>
        <w:tab w:val="clear" w:pos="3856"/>
      </w:tabs>
      <w:suppressAutoHyphens/>
      <w:spacing w:before="240" w:line="240" w:lineRule="auto"/>
      <w:outlineLvl w:val="3"/>
    </w:pPr>
    <w:rPr>
      <w:rFonts w:eastAsia="Arial Unicode MS" w:cs="Arial"/>
      <w:b/>
      <w:kern w:val="1"/>
      <w:sz w:val="24"/>
      <w:szCs w:val="24"/>
      <w:lang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Odstavec se seznamem5,Odstavec_muj,Odstavec,Odstavec se seznamem1,Odstavec se seznamem a odrážkou,1 úroveň Odstavec se seznamem,Základní styl odstavce,Reference List,Nadpis druhé úrovně"/>
    <w:basedOn w:val="Normln"/>
    <w:link w:val="OdstavecseseznamemChar"/>
    <w:uiPriority w:val="34"/>
    <w:qFormat/>
    <w:rsid w:val="000E3DF0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stavec se seznamem1 Char,Odstavec se seznamem a odrážkou Char,1 úroveň Odstavec se seznamem Char"/>
    <w:link w:val="Odstavecseseznamem"/>
    <w:uiPriority w:val="34"/>
    <w:rsid w:val="000E3DF0"/>
    <w:rPr>
      <w:rFonts w:ascii="Calibri" w:eastAsia="Calibri" w:hAnsi="Calibri" w:cs="Times New Roman"/>
    </w:rPr>
  </w:style>
  <w:style w:type="paragraph" w:styleId="Titulek">
    <w:name w:val="caption"/>
    <w:basedOn w:val="Normln"/>
    <w:next w:val="Normln"/>
    <w:link w:val="TitulekChar"/>
    <w:unhideWhenUsed/>
    <w:qFormat/>
    <w:rsid w:val="000E3DF0"/>
    <w:rPr>
      <w:b/>
      <w:bCs/>
      <w:sz w:val="20"/>
      <w:szCs w:val="20"/>
    </w:rPr>
  </w:style>
  <w:style w:type="character" w:customStyle="1" w:styleId="TitulekChar">
    <w:name w:val="Titulek Char"/>
    <w:link w:val="Titulek"/>
    <w:locked/>
    <w:rsid w:val="000E3DF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CNadpis4">
    <w:name w:val="AC Nadpis 4"/>
    <w:basedOn w:val="Normln"/>
    <w:next w:val="Normln"/>
    <w:rsid w:val="000E3DF0"/>
    <w:pPr>
      <w:keepNext/>
      <w:tabs>
        <w:tab w:val="clear" w:pos="1814"/>
        <w:tab w:val="clear" w:pos="3856"/>
      </w:tabs>
      <w:spacing w:before="240"/>
      <w:jc w:val="left"/>
      <w:outlineLvl w:val="3"/>
    </w:pPr>
    <w:rPr>
      <w:rFonts w:eastAsia="Times New Roman"/>
      <w:b/>
      <w:color w:val="C5054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3DF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E3DF0"/>
    <w:rPr>
      <w:rFonts w:ascii="Calibri" w:eastAsia="Calibri" w:hAnsi="Calibri" w:cs="Times New Roman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3DF0"/>
    <w:pPr>
      <w:tabs>
        <w:tab w:val="clear" w:pos="1814"/>
        <w:tab w:val="clear" w:pos="3856"/>
      </w:tabs>
      <w:spacing w:after="180" w:line="268" w:lineRule="auto"/>
      <w:jc w:val="left"/>
    </w:pPr>
    <w:rPr>
      <w:rFonts w:eastAsia="Times New Roman"/>
      <w:iCs/>
      <w:color w:val="38454F"/>
      <w:sz w:val="32"/>
      <w:szCs w:val="24"/>
      <w:lang w:val="x-none" w:eastAsia="x-none" w:bidi="hi-IN"/>
    </w:rPr>
  </w:style>
  <w:style w:type="character" w:customStyle="1" w:styleId="PodtitulChar">
    <w:name w:val="Podtitul Char"/>
    <w:basedOn w:val="Standardnpsmoodstavce"/>
    <w:link w:val="Podtitul"/>
    <w:uiPriority w:val="11"/>
    <w:rsid w:val="000E3DF0"/>
    <w:rPr>
      <w:rFonts w:ascii="Calibri" w:eastAsia="Times New Roman" w:hAnsi="Calibri" w:cs="Times New Roman"/>
      <w:iCs/>
      <w:color w:val="38454F"/>
      <w:sz w:val="32"/>
      <w:szCs w:val="24"/>
      <w:lang w:val="x-none" w:eastAsia="x-none" w:bidi="hi-IN"/>
    </w:rPr>
  </w:style>
  <w:style w:type="character" w:styleId="Hypertextovodkaz">
    <w:name w:val="Hyperlink"/>
    <w:basedOn w:val="Standardnpsmoodstavce"/>
    <w:uiPriority w:val="99"/>
    <w:unhideWhenUsed/>
    <w:rsid w:val="001D081A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94687D"/>
    <w:rPr>
      <w:b/>
      <w:bCs/>
    </w:rPr>
  </w:style>
  <w:style w:type="paragraph" w:customStyle="1" w:styleId="Default">
    <w:name w:val="Default"/>
    <w:rsid w:val="00F07E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07E18"/>
    <w:pPr>
      <w:spacing w:line="161" w:lineRule="atLeast"/>
    </w:pPr>
    <w:rPr>
      <w:color w:val="auto"/>
    </w:rPr>
  </w:style>
  <w:style w:type="character" w:customStyle="1" w:styleId="A5">
    <w:name w:val="A5"/>
    <w:uiPriority w:val="99"/>
    <w:rsid w:val="00F07E18"/>
    <w:rPr>
      <w:color w:val="000000"/>
      <w:sz w:val="17"/>
      <w:szCs w:val="17"/>
    </w:rPr>
  </w:style>
  <w:style w:type="character" w:styleId="Sledovanodkaz">
    <w:name w:val="FollowedHyperlink"/>
    <w:basedOn w:val="Standardnpsmoodstavce"/>
    <w:uiPriority w:val="99"/>
    <w:semiHidden/>
    <w:unhideWhenUsed/>
    <w:rsid w:val="000729BE"/>
    <w:rPr>
      <w:color w:val="800080" w:themeColor="followedHyperlink"/>
      <w:u w:val="single"/>
    </w:rPr>
  </w:style>
  <w:style w:type="character" w:customStyle="1" w:styleId="value">
    <w:name w:val="value"/>
    <w:basedOn w:val="Standardnpsmoodstavce"/>
    <w:rsid w:val="000729BE"/>
  </w:style>
  <w:style w:type="character" w:customStyle="1" w:styleId="Nadpis1Char">
    <w:name w:val="Nadpis 1 Char"/>
    <w:basedOn w:val="Standardnpsmoodstavce"/>
    <w:link w:val="Nadpis1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character" w:customStyle="1" w:styleId="Nadpis2Char">
    <w:name w:val="Nadpis 2 Char"/>
    <w:basedOn w:val="Standardnpsmoodstavce"/>
    <w:link w:val="Nadpis2"/>
    <w:rsid w:val="005F6A13"/>
    <w:rPr>
      <w:rFonts w:ascii="Calibri" w:eastAsia="Arial Unicode MS" w:hAnsi="Calibri" w:cs="Arial"/>
      <w:b/>
      <w:kern w:val="1"/>
      <w:sz w:val="24"/>
      <w:szCs w:val="24"/>
      <w:lang w:val="x-none" w:eastAsia="hi-IN" w:bidi="hi-IN"/>
    </w:rPr>
  </w:style>
  <w:style w:type="character" w:customStyle="1" w:styleId="Nadpis4Char">
    <w:name w:val="Nadpis 4 Char"/>
    <w:basedOn w:val="Standardnpsmoodstavce"/>
    <w:link w:val="Nadpis4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30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3DF0"/>
    <w:pPr>
      <w:tabs>
        <w:tab w:val="left" w:pos="1814"/>
        <w:tab w:val="left" w:pos="3856"/>
      </w:tabs>
      <w:spacing w:after="120"/>
      <w:jc w:val="both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qFormat/>
    <w:rsid w:val="005F6A13"/>
    <w:pPr>
      <w:widowControl w:val="0"/>
      <w:tabs>
        <w:tab w:val="clear" w:pos="1814"/>
        <w:tab w:val="clear" w:pos="3856"/>
      </w:tabs>
      <w:suppressAutoHyphens/>
      <w:spacing w:before="120" w:line="240" w:lineRule="auto"/>
      <w:ind w:left="360"/>
      <w:jc w:val="center"/>
      <w:outlineLvl w:val="0"/>
    </w:pPr>
    <w:rPr>
      <w:rFonts w:eastAsia="Arial Unicode MS" w:cs="Arial"/>
      <w:b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Normln"/>
    <w:link w:val="Nadpis2Char"/>
    <w:qFormat/>
    <w:rsid w:val="005F6A13"/>
    <w:pPr>
      <w:framePr w:hSpace="141" w:wrap="around" w:vAnchor="text" w:hAnchor="margin" w:y="-150"/>
      <w:widowControl w:val="0"/>
      <w:tabs>
        <w:tab w:val="clear" w:pos="1814"/>
        <w:tab w:val="clear" w:pos="3856"/>
      </w:tabs>
      <w:suppressAutoHyphens/>
      <w:spacing w:before="120" w:line="240" w:lineRule="auto"/>
      <w:ind w:left="357"/>
      <w:jc w:val="center"/>
      <w:outlineLvl w:val="1"/>
    </w:pPr>
    <w:rPr>
      <w:rFonts w:eastAsia="Arial Unicode MS" w:cs="Arial"/>
      <w:b/>
      <w:kern w:val="1"/>
      <w:sz w:val="24"/>
      <w:szCs w:val="24"/>
      <w:lang w:val="x-none" w:eastAsia="hi-IN" w:bidi="hi-IN"/>
    </w:rPr>
  </w:style>
  <w:style w:type="paragraph" w:styleId="Nadpis4">
    <w:name w:val="heading 4"/>
    <w:basedOn w:val="Normln"/>
    <w:next w:val="Normln"/>
    <w:link w:val="Nadpis4Char"/>
    <w:qFormat/>
    <w:rsid w:val="005F6A13"/>
    <w:pPr>
      <w:widowControl w:val="0"/>
      <w:tabs>
        <w:tab w:val="clear" w:pos="1814"/>
        <w:tab w:val="clear" w:pos="3856"/>
      </w:tabs>
      <w:suppressAutoHyphens/>
      <w:spacing w:before="240" w:line="240" w:lineRule="auto"/>
      <w:outlineLvl w:val="3"/>
    </w:pPr>
    <w:rPr>
      <w:rFonts w:eastAsia="Arial Unicode MS" w:cs="Arial"/>
      <w:b/>
      <w:kern w:val="1"/>
      <w:sz w:val="24"/>
      <w:szCs w:val="24"/>
      <w:lang w:eastAsia="hi-I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List Paragraph,Odstavec cíl se seznamem,Odstavec se seznamem5,Odstavec_muj,Odstavec,Odstavec se seznamem1,Odstavec se seznamem a odrážkou,1 úroveň Odstavec se seznamem,Základní styl odstavce,Reference List,Nadpis druhé úrovně"/>
    <w:basedOn w:val="Normln"/>
    <w:link w:val="OdstavecseseznamemChar"/>
    <w:uiPriority w:val="34"/>
    <w:qFormat/>
    <w:rsid w:val="000E3DF0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stavec se seznamem1 Char,Odstavec se seznamem a odrážkou Char,1 úroveň Odstavec se seznamem Char"/>
    <w:link w:val="Odstavecseseznamem"/>
    <w:uiPriority w:val="34"/>
    <w:rsid w:val="000E3DF0"/>
    <w:rPr>
      <w:rFonts w:ascii="Calibri" w:eastAsia="Calibri" w:hAnsi="Calibri" w:cs="Times New Roman"/>
    </w:rPr>
  </w:style>
  <w:style w:type="paragraph" w:styleId="Titulek">
    <w:name w:val="caption"/>
    <w:basedOn w:val="Normln"/>
    <w:next w:val="Normln"/>
    <w:link w:val="TitulekChar"/>
    <w:unhideWhenUsed/>
    <w:qFormat/>
    <w:rsid w:val="000E3DF0"/>
    <w:rPr>
      <w:b/>
      <w:bCs/>
      <w:sz w:val="20"/>
      <w:szCs w:val="20"/>
    </w:rPr>
  </w:style>
  <w:style w:type="character" w:customStyle="1" w:styleId="TitulekChar">
    <w:name w:val="Titulek Char"/>
    <w:link w:val="Titulek"/>
    <w:locked/>
    <w:rsid w:val="000E3DF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CNadpis4">
    <w:name w:val="AC Nadpis 4"/>
    <w:basedOn w:val="Normln"/>
    <w:next w:val="Normln"/>
    <w:rsid w:val="000E3DF0"/>
    <w:pPr>
      <w:keepNext/>
      <w:tabs>
        <w:tab w:val="clear" w:pos="1814"/>
        <w:tab w:val="clear" w:pos="3856"/>
      </w:tabs>
      <w:spacing w:before="240"/>
      <w:jc w:val="left"/>
      <w:outlineLvl w:val="3"/>
    </w:pPr>
    <w:rPr>
      <w:rFonts w:eastAsia="Times New Roman"/>
      <w:b/>
      <w:color w:val="C5054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3DF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E3DF0"/>
    <w:rPr>
      <w:rFonts w:ascii="Calibri" w:eastAsia="Calibri" w:hAnsi="Calibri" w:cs="Times New Roman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3DF0"/>
    <w:pPr>
      <w:tabs>
        <w:tab w:val="clear" w:pos="1814"/>
        <w:tab w:val="clear" w:pos="3856"/>
      </w:tabs>
      <w:spacing w:after="180" w:line="268" w:lineRule="auto"/>
      <w:jc w:val="left"/>
    </w:pPr>
    <w:rPr>
      <w:rFonts w:eastAsia="Times New Roman"/>
      <w:iCs/>
      <w:color w:val="38454F"/>
      <w:sz w:val="32"/>
      <w:szCs w:val="24"/>
      <w:lang w:val="x-none" w:eastAsia="x-none" w:bidi="hi-IN"/>
    </w:rPr>
  </w:style>
  <w:style w:type="character" w:customStyle="1" w:styleId="PodtitulChar">
    <w:name w:val="Podtitul Char"/>
    <w:basedOn w:val="Standardnpsmoodstavce"/>
    <w:link w:val="Podtitul"/>
    <w:uiPriority w:val="11"/>
    <w:rsid w:val="000E3DF0"/>
    <w:rPr>
      <w:rFonts w:ascii="Calibri" w:eastAsia="Times New Roman" w:hAnsi="Calibri" w:cs="Times New Roman"/>
      <w:iCs/>
      <w:color w:val="38454F"/>
      <w:sz w:val="32"/>
      <w:szCs w:val="24"/>
      <w:lang w:val="x-none" w:eastAsia="x-none" w:bidi="hi-IN"/>
    </w:rPr>
  </w:style>
  <w:style w:type="character" w:styleId="Hypertextovodkaz">
    <w:name w:val="Hyperlink"/>
    <w:basedOn w:val="Standardnpsmoodstavce"/>
    <w:uiPriority w:val="99"/>
    <w:unhideWhenUsed/>
    <w:rsid w:val="001D081A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94687D"/>
    <w:rPr>
      <w:b/>
      <w:bCs/>
    </w:rPr>
  </w:style>
  <w:style w:type="paragraph" w:customStyle="1" w:styleId="Default">
    <w:name w:val="Default"/>
    <w:rsid w:val="00F07E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07E18"/>
    <w:pPr>
      <w:spacing w:line="161" w:lineRule="atLeast"/>
    </w:pPr>
    <w:rPr>
      <w:color w:val="auto"/>
    </w:rPr>
  </w:style>
  <w:style w:type="character" w:customStyle="1" w:styleId="A5">
    <w:name w:val="A5"/>
    <w:uiPriority w:val="99"/>
    <w:rsid w:val="00F07E18"/>
    <w:rPr>
      <w:color w:val="000000"/>
      <w:sz w:val="17"/>
      <w:szCs w:val="17"/>
    </w:rPr>
  </w:style>
  <w:style w:type="character" w:styleId="Sledovanodkaz">
    <w:name w:val="FollowedHyperlink"/>
    <w:basedOn w:val="Standardnpsmoodstavce"/>
    <w:uiPriority w:val="99"/>
    <w:semiHidden/>
    <w:unhideWhenUsed/>
    <w:rsid w:val="000729BE"/>
    <w:rPr>
      <w:color w:val="800080" w:themeColor="followedHyperlink"/>
      <w:u w:val="single"/>
    </w:rPr>
  </w:style>
  <w:style w:type="character" w:customStyle="1" w:styleId="value">
    <w:name w:val="value"/>
    <w:basedOn w:val="Standardnpsmoodstavce"/>
    <w:rsid w:val="000729BE"/>
  </w:style>
  <w:style w:type="character" w:customStyle="1" w:styleId="Nadpis1Char">
    <w:name w:val="Nadpis 1 Char"/>
    <w:basedOn w:val="Standardnpsmoodstavce"/>
    <w:link w:val="Nadpis1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character" w:customStyle="1" w:styleId="Nadpis2Char">
    <w:name w:val="Nadpis 2 Char"/>
    <w:basedOn w:val="Standardnpsmoodstavce"/>
    <w:link w:val="Nadpis2"/>
    <w:rsid w:val="005F6A13"/>
    <w:rPr>
      <w:rFonts w:ascii="Calibri" w:eastAsia="Arial Unicode MS" w:hAnsi="Calibri" w:cs="Arial"/>
      <w:b/>
      <w:kern w:val="1"/>
      <w:sz w:val="24"/>
      <w:szCs w:val="24"/>
      <w:lang w:val="x-none" w:eastAsia="hi-IN" w:bidi="hi-IN"/>
    </w:rPr>
  </w:style>
  <w:style w:type="character" w:customStyle="1" w:styleId="Nadpis4Char">
    <w:name w:val="Nadpis 4 Char"/>
    <w:basedOn w:val="Standardnpsmoodstavce"/>
    <w:link w:val="Nadpis4"/>
    <w:rsid w:val="005F6A13"/>
    <w:rPr>
      <w:rFonts w:ascii="Calibri" w:eastAsia="Arial Unicode MS" w:hAnsi="Calibri" w:cs="Arial"/>
      <w:b/>
      <w:kern w:val="1"/>
      <w:sz w:val="24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30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4</Pages>
  <Words>1297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Bříza Karel</dc:creator>
  <cp:keywords/>
  <dc:description/>
  <cp:lastModifiedBy>Bříza Karel</cp:lastModifiedBy>
  <cp:revision>44</cp:revision>
  <cp:lastPrinted>2018-06-07T07:37:00Z</cp:lastPrinted>
  <dcterms:created xsi:type="dcterms:W3CDTF">2018-06-04T08:07:00Z</dcterms:created>
  <dcterms:modified xsi:type="dcterms:W3CDTF">2018-07-02T13:08:00Z</dcterms:modified>
</cp:coreProperties>
</file>